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AA" w:rsidRDefault="002B41AA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635" w:type="dxa"/>
        <w:tblLook w:val="0000"/>
      </w:tblPr>
      <w:tblGrid>
        <w:gridCol w:w="340"/>
        <w:gridCol w:w="2741"/>
        <w:gridCol w:w="2120"/>
        <w:gridCol w:w="1149"/>
        <w:gridCol w:w="300"/>
        <w:gridCol w:w="2985"/>
      </w:tblGrid>
      <w:tr w:rsidR="002B41AA">
        <w:trPr>
          <w:trHeight w:val="819"/>
        </w:trPr>
        <w:tc>
          <w:tcPr>
            <w:tcW w:w="4648" w:type="dxa"/>
            <w:gridSpan w:val="3"/>
            <w:shd w:val="clear" w:color="auto" w:fill="auto"/>
          </w:tcPr>
          <w:p w:rsidR="002B41AA" w:rsidRDefault="003719E0">
            <w:pP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898775" cy="1009015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179" t="-515" r="-179" b="-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gridSpan w:val="2"/>
            <w:shd w:val="clear" w:color="auto" w:fill="auto"/>
          </w:tcPr>
          <w:p w:rsidR="002B41AA" w:rsidRDefault="002B41AA">
            <w:pP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auto"/>
          </w:tcPr>
          <w:p w:rsidR="002B41AA" w:rsidRDefault="003719E0">
            <w:pP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51815" cy="586740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285" t="-260" r="-285" b="-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41AA" w:rsidRDefault="002B41AA">
            <w:pP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2B41AA" w:rsidRDefault="003719E0">
            <w:pP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527175" cy="370840"/>
                  <wp:effectExtent l="0" t="0" r="0" b="0"/>
                  <wp:docPr id="3" name="imag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72" t="-300" r="-51" b="-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1AA">
        <w:tc>
          <w:tcPr>
            <w:tcW w:w="112" w:type="dxa"/>
            <w:shd w:val="clear" w:color="auto" w:fill="auto"/>
          </w:tcPr>
          <w:p w:rsidR="002B41AA" w:rsidRDefault="002B41AA">
            <w:pP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2" w:type="dxa"/>
            <w:gridSpan w:val="5"/>
            <w:shd w:val="clear" w:color="auto" w:fill="auto"/>
          </w:tcPr>
          <w:p w:rsidR="002B41AA" w:rsidRDefault="003719E0">
            <w:pP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socio-sanitari | servizi per la sanità e l'assistenza sociale | corso operatore del benessere | agenzia formativa Regione Toscana  IS0059 – ISO9001</w:t>
            </w:r>
          </w:p>
        </w:tc>
      </w:tr>
      <w:tr w:rsidR="002B41AA">
        <w:tc>
          <w:tcPr>
            <w:tcW w:w="112" w:type="dxa"/>
            <w:shd w:val="clear" w:color="auto" w:fill="auto"/>
          </w:tcPr>
          <w:p w:rsidR="002B41AA" w:rsidRDefault="002B41AA">
            <w:pP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single" w:sz="8" w:space="0" w:color="3333FF"/>
              <w:bottom w:val="single" w:sz="8" w:space="0" w:color="3333FF"/>
            </w:tcBorders>
            <w:shd w:val="clear" w:color="auto" w:fill="auto"/>
          </w:tcPr>
          <w:p w:rsidR="002B41AA" w:rsidRDefault="003719E0">
            <w:pP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3" w:type="dxa"/>
            <w:gridSpan w:val="2"/>
            <w:tcBorders>
              <w:top w:val="single" w:sz="8" w:space="0" w:color="3333FF"/>
              <w:bottom w:val="single" w:sz="8" w:space="0" w:color="3333FF"/>
            </w:tcBorders>
            <w:shd w:val="clear" w:color="auto" w:fill="auto"/>
          </w:tcPr>
          <w:p w:rsidR="002B41AA" w:rsidRDefault="003719E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9" w:type="dxa"/>
            <w:gridSpan w:val="2"/>
            <w:tcBorders>
              <w:top w:val="single" w:sz="8" w:space="0" w:color="3333FF"/>
              <w:bottom w:val="single" w:sz="8" w:space="0" w:color="3333FF"/>
            </w:tcBorders>
            <w:shd w:val="clear" w:color="auto" w:fill="auto"/>
          </w:tcPr>
          <w:p w:rsidR="002B41AA" w:rsidRDefault="003719E0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2B41AA" w:rsidRDefault="002B41AA"/>
    <w:p w:rsidR="002B41AA" w:rsidRDefault="00692563">
      <w:pPr>
        <w:tabs>
          <w:tab w:val="center" w:pos="4819"/>
          <w:tab w:val="right" w:pos="9638"/>
        </w:tabs>
        <w:jc w:val="center"/>
      </w:pPr>
      <w:bookmarkStart w:id="0" w:name="_heading=h.gjdgxs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ATTIVITA’ SVOLTE</w:t>
      </w:r>
      <w:r w:rsidR="003719E0">
        <w:rPr>
          <w:rFonts w:ascii="Arial" w:eastAsia="Arial" w:hAnsi="Arial" w:cs="Arial"/>
          <w:b/>
          <w:color w:val="000000"/>
          <w:sz w:val="28"/>
          <w:szCs w:val="28"/>
        </w:rPr>
        <w:t xml:space="preserve"> A.S. 20</w:t>
      </w:r>
      <w:r w:rsidR="003719E0">
        <w:rPr>
          <w:rFonts w:ascii="Arial" w:eastAsia="Arial" w:hAnsi="Arial" w:cs="Arial"/>
          <w:b/>
          <w:sz w:val="28"/>
          <w:szCs w:val="28"/>
        </w:rPr>
        <w:t>2</w:t>
      </w:r>
      <w:r w:rsidR="009C61FC">
        <w:rPr>
          <w:rFonts w:ascii="Arial" w:eastAsia="Arial" w:hAnsi="Arial" w:cs="Arial"/>
          <w:b/>
          <w:sz w:val="28"/>
          <w:szCs w:val="28"/>
        </w:rPr>
        <w:t>3</w:t>
      </w:r>
      <w:r w:rsidR="003719E0">
        <w:rPr>
          <w:rFonts w:ascii="Arial" w:eastAsia="Arial" w:hAnsi="Arial" w:cs="Arial"/>
          <w:b/>
          <w:color w:val="000000"/>
          <w:sz w:val="28"/>
          <w:szCs w:val="28"/>
        </w:rPr>
        <w:t>/2</w:t>
      </w:r>
      <w:r w:rsidR="009C61FC">
        <w:rPr>
          <w:rFonts w:ascii="Arial" w:eastAsia="Arial" w:hAnsi="Arial" w:cs="Arial"/>
          <w:b/>
          <w:color w:val="000000"/>
          <w:sz w:val="28"/>
          <w:szCs w:val="28"/>
        </w:rPr>
        <w:t>4</w:t>
      </w:r>
    </w:p>
    <w:p w:rsidR="002B41AA" w:rsidRDefault="002B41AA">
      <w:pP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W w:w="10065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2525"/>
        <w:gridCol w:w="5054"/>
        <w:gridCol w:w="2556"/>
      </w:tblGrid>
      <w:tr w:rsidR="002B41AA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41AA" w:rsidRDefault="003719E0">
            <w:pPr>
              <w:pStyle w:val="Heading4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360" w:hanging="3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 e cognome del docente Grazia Rossini</w:t>
            </w:r>
          </w:p>
        </w:tc>
      </w:tr>
      <w:tr w:rsidR="002B41AA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41AA" w:rsidRDefault="003719E0">
            <w:pPr>
              <w:pStyle w:val="Heading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left"/>
            </w:pPr>
            <w:r>
              <w:rPr>
                <w:rFonts w:ascii="Calibri" w:eastAsia="Calibri" w:hAnsi="Calibri" w:cs="Calibri"/>
                <w:i w:val="0"/>
              </w:rPr>
              <w:t xml:space="preserve">Disciplina insegnata MATEMATICA </w:t>
            </w:r>
          </w:p>
        </w:tc>
      </w:tr>
      <w:tr w:rsidR="002B41AA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41AA" w:rsidRDefault="002B41AA">
            <w:pPr>
              <w:pStyle w:val="Heading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left"/>
              <w:rPr>
                <w:rFonts w:ascii="Calibri" w:eastAsia="Calibri" w:hAnsi="Calibri" w:cs="Arial"/>
                <w:i w:val="0"/>
                <w:szCs w:val="24"/>
              </w:rPr>
            </w:pPr>
          </w:p>
        </w:tc>
      </w:tr>
      <w:tr w:rsidR="002B41AA">
        <w:tc>
          <w:tcPr>
            <w:tcW w:w="2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41AA" w:rsidRDefault="003719E0">
            <w:pPr>
              <w:pStyle w:val="Heading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 w:val="0"/>
              </w:rPr>
              <w:t>Classe e Sezione</w:t>
            </w:r>
          </w:p>
          <w:p w:rsidR="002B41AA" w:rsidRDefault="003719E0" w:rsidP="009C61F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5</w:t>
            </w:r>
            <w:r w:rsidR="009C61FC">
              <w:rPr>
                <w:rFonts w:ascii="Calibri" w:eastAsia="Calibri" w:hAnsi="Calibri"/>
                <w:sz w:val="24"/>
                <w:szCs w:val="24"/>
              </w:rPr>
              <w:t>G</w:t>
            </w:r>
          </w:p>
        </w:tc>
        <w:tc>
          <w:tcPr>
            <w:tcW w:w="5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41AA" w:rsidRDefault="003719E0">
            <w:pPr>
              <w:pStyle w:val="Heading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 w:val="0"/>
              </w:rPr>
              <w:t>Indirizzo di studio</w:t>
            </w:r>
          </w:p>
          <w:p w:rsidR="002B41AA" w:rsidRDefault="003719E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BIOTECNOLOGIE SANITARIE</w:t>
            </w: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41AA" w:rsidRDefault="003719E0">
            <w:pPr>
              <w:pStyle w:val="Heading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 w:val="0"/>
              </w:rPr>
              <w:t xml:space="preserve">N. studenti   </w:t>
            </w:r>
          </w:p>
          <w:p w:rsidR="002B41AA" w:rsidRDefault="003719E0" w:rsidP="00E3063F">
            <w:pPr>
              <w:jc w:val="center"/>
            </w:pPr>
            <w:r>
              <w:rPr>
                <w:rFonts w:ascii="Calibri" w:eastAsia="Calibri" w:hAnsi="Calibri"/>
                <w:sz w:val="24"/>
                <w:szCs w:val="24"/>
              </w:rPr>
              <w:t>1</w:t>
            </w:r>
            <w:r w:rsidR="00E3063F">
              <w:rPr>
                <w:rFonts w:ascii="Calibri" w:eastAsia="Calibri" w:hAnsi="Calibri"/>
                <w:sz w:val="24"/>
                <w:szCs w:val="24"/>
              </w:rPr>
              <w:t>7</w:t>
            </w:r>
          </w:p>
        </w:tc>
      </w:tr>
      <w:tr w:rsidR="002B41AA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41AA" w:rsidRDefault="003719E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Obiettivi trasversali indicati nel documento di programmazione di classe e individuati dal dipartimento</w:t>
            </w:r>
          </w:p>
          <w:p w:rsidR="002B41AA" w:rsidRDefault="002B41AA">
            <w:pPr>
              <w:spacing w:line="276" w:lineRule="auto"/>
              <w:jc w:val="both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</w:p>
          <w:p w:rsidR="002B41AA" w:rsidRDefault="003719E0">
            <w:pPr>
              <w:ind w:right="2" w:hanging="10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it-IT"/>
              </w:rPr>
              <w:t xml:space="preserve">Il lavoro  tenderà a migliorare: </w:t>
            </w:r>
          </w:p>
          <w:p w:rsidR="002B41AA" w:rsidRDefault="003719E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714" w:hanging="357"/>
            </w:pPr>
            <w:r>
              <w:rPr>
                <w:rFonts w:cstheme="minorHAnsi"/>
                <w:color w:val="000000"/>
                <w:sz w:val="24"/>
                <w:szCs w:val="24"/>
                <w:lang w:eastAsia="it-IT"/>
              </w:rPr>
              <w:t>la partecipazione attiva durante le lezioni, sia in presenza che eventuale modalità DDI</w:t>
            </w:r>
          </w:p>
          <w:p w:rsidR="002B41AA" w:rsidRDefault="003719E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it-IT"/>
              </w:rPr>
              <w:t xml:space="preserve">il dialogo costruttivo da parte di ciascuno con l'insegnante e con i compagni </w:t>
            </w:r>
          </w:p>
          <w:p w:rsidR="002B41AA" w:rsidRDefault="003719E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it-IT"/>
              </w:rPr>
              <w:t xml:space="preserve">il rispetto delle regole della convivenza scolastica </w:t>
            </w:r>
          </w:p>
          <w:p w:rsidR="002B41AA" w:rsidRDefault="003719E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it-IT"/>
              </w:rPr>
              <w:t xml:space="preserve">la disponibilità all'ascolto e al rispetto reciproco </w:t>
            </w:r>
          </w:p>
          <w:p w:rsidR="002B41AA" w:rsidRDefault="003719E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it-IT"/>
              </w:rPr>
              <w:t xml:space="preserve">la capacità di riconoscere situazioni di disagio dei compagni  </w:t>
            </w:r>
          </w:p>
          <w:p w:rsidR="002B41AA" w:rsidRDefault="003719E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it-IT"/>
              </w:rPr>
              <w:t xml:space="preserve">la capacità di comprendere le modalità di comportamento dei compagni in base alla situazione di eventuale disagio </w:t>
            </w:r>
          </w:p>
          <w:p w:rsidR="002B41AA" w:rsidRDefault="003719E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it-IT"/>
              </w:rPr>
              <w:t xml:space="preserve">la capacità di autocontrollo del proprio comportamento verso i compagni confrontando le diversità </w:t>
            </w:r>
          </w:p>
          <w:p w:rsidR="002B41AA" w:rsidRDefault="003719E0">
            <w:pPr>
              <w:jc w:val="both"/>
              <w:rPr>
                <w:rFonts w:ascii="Calibri" w:eastAsia="Calibri" w:hAnsi="Calibri"/>
                <w:color w:val="000000"/>
                <w:sz w:val="24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0"/>
              </w:rPr>
              <w:t>Relativamente all’ambito matematico si perseguiranno i seguenti obiettivi:</w:t>
            </w:r>
          </w:p>
          <w:p w:rsidR="002B41AA" w:rsidRDefault="003719E0">
            <w:pPr>
              <w:pStyle w:val="NormaleWeb"/>
              <w:numPr>
                <w:ilvl w:val="0"/>
                <w:numId w:val="4"/>
              </w:numPr>
              <w:spacing w:beforeAutospacing="0" w:afterAutospacing="0"/>
              <w:ind w:left="714" w:hanging="357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Usare le conoscenze per spiegare il mondo che ci circonda</w:t>
            </w:r>
          </w:p>
          <w:p w:rsidR="002B41AA" w:rsidRDefault="003719E0">
            <w:pPr>
              <w:pStyle w:val="NormaleWeb"/>
              <w:numPr>
                <w:ilvl w:val="0"/>
                <w:numId w:val="4"/>
              </w:numPr>
              <w:spacing w:beforeAutospacing="0" w:afterAutospacing="0"/>
              <w:ind w:left="714" w:hanging="357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Applicare il pensiero matematico per risolvere problemi quotidiani</w:t>
            </w:r>
          </w:p>
          <w:p w:rsidR="002B41AA" w:rsidRDefault="003719E0">
            <w:pPr>
              <w:pStyle w:val="NormaleWeb"/>
              <w:numPr>
                <w:ilvl w:val="0"/>
                <w:numId w:val="4"/>
              </w:numPr>
              <w:spacing w:beforeAutospacing="0" w:afterAutospacing="0"/>
              <w:ind w:left="714" w:hanging="357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Affrontare situazioni problematiche,</w:t>
            </w:r>
            <w:r>
              <w:rPr>
                <w:rFonts w:asciiTheme="minorHAnsi" w:hAnsiTheme="minorHAnsi" w:cstheme="minorHAnsi"/>
              </w:rPr>
              <w:t xml:space="preserve"> costruendo e verificando ipotesi, individuando le fonti e le risorse adeguate, raccogliendo e valutando i dati, proponendo soluzioni</w:t>
            </w:r>
          </w:p>
          <w:p w:rsidR="002B41AA" w:rsidRDefault="003719E0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Per incentivare le capacità linguistiche trasversali degli alunni, sono state individuate le seguenti strategie:</w:t>
            </w:r>
          </w:p>
          <w:p w:rsidR="002B41AA" w:rsidRDefault="003719E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784" w:hanging="42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approfondire la comprensione del testo dei problemi scomponendoli in frasi semplici;</w:t>
            </w:r>
          </w:p>
          <w:p w:rsidR="002B41AA" w:rsidRDefault="003719E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784" w:hanging="42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evidenziare durante la lezione i processi e i metodi induttivi e deduttivi;</w:t>
            </w:r>
          </w:p>
          <w:p w:rsidR="002B41AA" w:rsidRDefault="003719E0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784" w:hanging="42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 xml:space="preserve">proporre attività di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problemsolving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in cui vengano evidenziate le fasi di comprensione del problema, elaborazione di una strategia di soluzione e risoluzione vera e propria</w:t>
            </w:r>
          </w:p>
        </w:tc>
      </w:tr>
      <w:tr w:rsidR="002B41AA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848" w:rsidRDefault="00AF3848">
            <w:pPr>
              <w:jc w:val="both"/>
            </w:pPr>
          </w:p>
        </w:tc>
      </w:tr>
      <w:tr w:rsidR="002B41AA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41AA" w:rsidRDefault="003719E0">
            <w:pPr>
              <w:numPr>
                <w:ilvl w:val="0"/>
                <w:numId w:val="2"/>
              </w:numP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competenze che si</w:t>
            </w:r>
            <w:r w:rsidR="00E3063F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è 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inte</w:t>
            </w:r>
            <w:r w:rsidR="00E3063F">
              <w:rPr>
                <w:rFonts w:ascii="Calibri" w:eastAsia="Calibri" w:hAnsi="Calibri"/>
                <w:color w:val="000000"/>
                <w:sz w:val="24"/>
                <w:szCs w:val="24"/>
              </w:rPr>
              <w:t>so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sviluppare </w:t>
            </w:r>
            <w:r w:rsidR="00E3063F">
              <w:rPr>
                <w:rFonts w:ascii="Calibri" w:eastAsia="Calibri" w:hAnsi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i traguardi di competenza</w:t>
            </w:r>
          </w:p>
          <w:p w:rsidR="002B41AA" w:rsidRDefault="002B41AA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:rsidR="002B41AA" w:rsidRDefault="003719E0">
            <w:pPr>
              <w:pStyle w:val="FootnoteText"/>
              <w:snapToGrid w:val="0"/>
              <w:jc w:val="both"/>
            </w:pPr>
            <w:r>
              <w:rPr>
                <w:rFonts w:ascii="Calibri" w:hAnsi="Calibri" w:cs="Arial"/>
                <w:kern w:val="2"/>
                <w:sz w:val="26"/>
                <w:lang w:eastAsia="zh-CN"/>
              </w:rPr>
              <w:t xml:space="preserve">Nel quadro di riferimento delle competenze chiave di cittadinanza riportato nella programmazione del consiglio di classe, i principali traguardi riguardano lo sviluppo delle capacità di: organizzare in modo autonomo e responsabile il proprio lavoro; rapportarsi agli altri; rispettare gli impegni assunti e le consegne ricevute; comprendere testi relativi ai diversi ambiti disciplinari; esprimere le proprie conoscenze attraverso l'uso dei linguaggi e degli </w:t>
            </w:r>
            <w:r>
              <w:rPr>
                <w:rFonts w:ascii="Calibri" w:hAnsi="Calibri" w:cs="Arial"/>
                <w:kern w:val="2"/>
                <w:sz w:val="26"/>
                <w:lang w:eastAsia="zh-CN"/>
              </w:rPr>
              <w:lastRenderedPageBreak/>
              <w:t xml:space="preserve">strumenti specifici della disciplina, usando cura nel descrivere e nel classificare, e utilizzando un linguaggio corretto e chiaro, sia nelle esposizioni orali che in quelle scritte; sistemare logicamente e collegare le conoscenze acquisite; rielaborare e generalizzare le conoscenze acquisite; affrontare situazioni problematiche di varia natura avvalendosi di modelli matematici e appropriate strategie risolutive; analizzare grafici e interpretarli sviluppando deduzioni e ragionamenti sugli stessi; utilizzare il linguaggio e i metodi propri della </w:t>
            </w:r>
            <w:r w:rsidR="00BB5864">
              <w:rPr>
                <w:rFonts w:ascii="Calibri" w:hAnsi="Calibri" w:cs="Arial"/>
                <w:kern w:val="2"/>
                <w:sz w:val="26"/>
                <w:lang w:eastAsia="zh-CN"/>
              </w:rPr>
              <w:fldChar w:fldCharType="begin"/>
            </w:r>
            <w:r>
              <w:rPr>
                <w:rFonts w:ascii="Calibri" w:hAnsi="Calibri" w:cs="Arial"/>
                <w:kern w:val="2"/>
                <w:sz w:val="26"/>
              </w:rPr>
              <w:instrText>KEYWORDS</w:instrText>
            </w:r>
            <w:r w:rsidR="00BB5864">
              <w:rPr>
                <w:rFonts w:ascii="Calibri" w:hAnsi="Calibri" w:cs="Arial"/>
                <w:kern w:val="2"/>
                <w:sz w:val="26"/>
              </w:rPr>
              <w:fldChar w:fldCharType="end"/>
            </w:r>
            <w:r>
              <w:rPr>
                <w:rFonts w:ascii="Calibri" w:hAnsi="Calibri" w:cs="Arial"/>
                <w:kern w:val="2"/>
                <w:sz w:val="26"/>
                <w:lang w:eastAsia="zh-CN"/>
              </w:rPr>
              <w:t xml:space="preserve"> per organizzare e valutare adeguatamente informazioni qualitative e quantitative; utilizzare le strategie del pensiero razionale negli aspetti dialettici e algoritmici per affrontare situazioni problematiche, elaborando opportune soluzioni; utilizzare concetti e i modelli per investigare fenomeni sociali o naturali e per interpretare dati.</w:t>
            </w:r>
          </w:p>
          <w:p w:rsidR="002B41AA" w:rsidRDefault="003719E0">
            <w:pPr>
              <w:pStyle w:val="FootnoteText"/>
              <w:snapToGrid w:val="0"/>
              <w:jc w:val="both"/>
            </w:pP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Per  matematica in particolare, le Linee Guida evidenzia i seguenti traguardi di competenza:</w:t>
            </w:r>
          </w:p>
          <w:p w:rsidR="002B41AA" w:rsidRDefault="003719E0">
            <w:pPr>
              <w:ind w:left="50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[A] utilizzare il linguaggio e i metodi propri della matematica per organizzare e valutare adeguatamente informazioni  qualitative e quantitative</w:t>
            </w:r>
          </w:p>
          <w:p w:rsidR="002B41AA" w:rsidRDefault="003719E0">
            <w:pPr>
              <w:ind w:left="50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[B] utilizzare le strategie del pensiero razionale negli aspetti dialettici e algoritmici per affrontare situazioni problematiche, elaborando opportune soluzioni</w:t>
            </w:r>
          </w:p>
          <w:p w:rsidR="002B41AA" w:rsidRDefault="003719E0">
            <w:pPr>
              <w:ind w:left="50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[C] utilizzare i concetti e i modelli delle scienze sperimentali per investigare fenomeni sociali e naturali e per interpretare dati</w:t>
            </w:r>
          </w:p>
          <w:p w:rsidR="002B41AA" w:rsidRDefault="003719E0">
            <w:pPr>
              <w:ind w:left="50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[D] utilizzare le reti e gli strumenti informatici nelle attività di studio, ricerca e approfondimento disciplinare</w:t>
            </w:r>
          </w:p>
          <w:p w:rsidR="002B41AA" w:rsidRDefault="003719E0">
            <w:pPr>
              <w:ind w:left="50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[E] correlare la conoscenza storica generale agli sviluppi delle scienze, delle tecnologie e delle tecniche negli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specificicampi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professionali di riferimento</w:t>
            </w:r>
          </w:p>
          <w:p w:rsidR="002B41AA" w:rsidRDefault="003719E0">
            <w:pPr>
              <w:pBdr>
                <w:top w:val="single" w:sz="4" w:space="1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Le lettere [A], [B], [C], [D], [E], che non compaiono nel testo normativo, sono state introdotte per poter essere richiamate all'interno delle schede di programmazione</w:t>
            </w:r>
          </w:p>
        </w:tc>
      </w:tr>
      <w:tr w:rsidR="002B41AA">
        <w:trPr>
          <w:trHeight w:val="132"/>
        </w:trPr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41AA" w:rsidRDefault="003719E0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 xml:space="preserve">Descrizione di conoscenze e abilità, suddivise in unità di apprendimento o didattiche, evidenziando per ognuna quelle essenziali o minime </w:t>
            </w:r>
          </w:p>
          <w:tbl>
            <w:tblPr>
              <w:tblStyle w:val="Grigliatabella"/>
              <w:tblW w:w="9914" w:type="dxa"/>
              <w:tblCellMar>
                <w:left w:w="93" w:type="dxa"/>
              </w:tblCellMar>
              <w:tblLook w:val="04A0"/>
            </w:tblPr>
            <w:tblGrid>
              <w:gridCol w:w="2335"/>
              <w:gridCol w:w="4231"/>
              <w:gridCol w:w="43"/>
              <w:gridCol w:w="31"/>
              <w:gridCol w:w="3274"/>
            </w:tblGrid>
            <w:tr w:rsidR="002B41AA">
              <w:tc>
                <w:tcPr>
                  <w:tcW w:w="2335" w:type="dxa"/>
                  <w:shd w:val="clear" w:color="auto" w:fill="auto"/>
                </w:tcPr>
                <w:p w:rsidR="002B41AA" w:rsidRDefault="003719E0">
                  <w:pPr>
                    <w:rPr>
                      <w:rFonts w:ascii="Calibri" w:eastAsia="Calibri" w:hAnsi="Calibri"/>
                      <w:b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  <w:szCs w:val="20"/>
                    </w:rPr>
                    <w:t>Unità didattica</w:t>
                  </w:r>
                </w:p>
              </w:tc>
              <w:tc>
                <w:tcPr>
                  <w:tcW w:w="4274" w:type="dxa"/>
                  <w:gridSpan w:val="2"/>
                  <w:shd w:val="clear" w:color="auto" w:fill="auto"/>
                </w:tcPr>
                <w:p w:rsidR="002B41AA" w:rsidRDefault="003719E0">
                  <w:pPr>
                    <w:rPr>
                      <w:rFonts w:ascii="Calibri" w:eastAsia="Calibri" w:hAnsi="Calibri"/>
                      <w:b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  <w:szCs w:val="20"/>
                    </w:rPr>
                    <w:t>Conoscenze</w:t>
                  </w:r>
                </w:p>
              </w:tc>
              <w:tc>
                <w:tcPr>
                  <w:tcW w:w="3305" w:type="dxa"/>
                  <w:gridSpan w:val="2"/>
                  <w:shd w:val="clear" w:color="auto" w:fill="auto"/>
                </w:tcPr>
                <w:p w:rsidR="002B41AA" w:rsidRDefault="003719E0">
                  <w:pPr>
                    <w:rPr>
                      <w:rFonts w:ascii="Calibri" w:eastAsia="Calibri" w:hAnsi="Calibri"/>
                      <w:b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  <w:szCs w:val="20"/>
                    </w:rPr>
                    <w:t>Abilità</w:t>
                  </w:r>
                </w:p>
              </w:tc>
            </w:tr>
            <w:tr w:rsidR="002B41AA">
              <w:tc>
                <w:tcPr>
                  <w:tcW w:w="2335" w:type="dxa"/>
                  <w:shd w:val="clear" w:color="auto" w:fill="auto"/>
                </w:tcPr>
                <w:p w:rsidR="002B41AA" w:rsidRDefault="003719E0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UD1: La derivata</w:t>
                  </w:r>
                </w:p>
                <w:p w:rsidR="002B41AA" w:rsidRDefault="002B41AA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74" w:type="dxa"/>
                  <w:gridSpan w:val="2"/>
                  <w:shd w:val="clear" w:color="auto" w:fill="auto"/>
                </w:tcPr>
                <w:p w:rsidR="002B41AA" w:rsidRDefault="003719E0">
                  <w:pPr>
                    <w:rPr>
                      <w:rFonts w:ascii="Calibri" w:hAnsi="Calibri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zh-CN"/>
                    </w:rPr>
                    <w:t>Il concetto di derivata ed il suo significato geometrico.</w:t>
                  </w:r>
                </w:p>
                <w:p w:rsidR="002B41AA" w:rsidRDefault="003719E0">
                  <w:pPr>
                    <w:rPr>
                      <w:rFonts w:ascii="Calibri" w:hAnsi="Calibri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zh-CN"/>
                    </w:rPr>
                    <w:t xml:space="preserve">Derivate delle funzioni elementari </w:t>
                  </w:r>
                </w:p>
                <w:p w:rsidR="002B41AA" w:rsidRDefault="003719E0">
                  <w:pPr>
                    <w:rPr>
                      <w:rFonts w:ascii="Calibri" w:hAnsi="Calibri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zh-CN"/>
                    </w:rPr>
                    <w:t xml:space="preserve">Algebra delle derivate </w:t>
                  </w:r>
                </w:p>
                <w:p w:rsidR="002B41AA" w:rsidRDefault="003719E0">
                  <w:pPr>
                    <w:rPr>
                      <w:rFonts w:ascii="Calibri" w:hAnsi="Calibri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zh-CN"/>
                    </w:rPr>
                    <w:t>Derivata della funzione composta</w:t>
                  </w:r>
                </w:p>
                <w:p w:rsidR="002B41AA" w:rsidRDefault="003719E0">
                  <w:pPr>
                    <w:rPr>
                      <w:rFonts w:ascii="Calibri" w:hAnsi="Calibri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zh-CN"/>
                    </w:rPr>
                    <w:t xml:space="preserve">Classificazione e studio dei punti di non derivabilità di una funzione </w:t>
                  </w:r>
                </w:p>
                <w:p w:rsidR="002B41AA" w:rsidRDefault="003719E0">
                  <w:pPr>
                    <w:rPr>
                      <w:rFonts w:ascii="Calibri" w:hAnsi="Calibri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Calibri" w:hAnsi="Calibri"/>
                      <w:kern w:val="2"/>
                      <w:sz w:val="24"/>
                      <w:szCs w:val="24"/>
                      <w:lang w:eastAsia="zh-CN"/>
                    </w:rPr>
                    <w:t>Applicazioni del concetto di derivata nelle scienze.</w:t>
                  </w:r>
                </w:p>
              </w:tc>
              <w:tc>
                <w:tcPr>
                  <w:tcW w:w="3305" w:type="dxa"/>
                  <w:gridSpan w:val="2"/>
                  <w:shd w:val="clear" w:color="auto" w:fill="auto"/>
                </w:tcPr>
                <w:p w:rsidR="002B41AA" w:rsidRDefault="003719E0">
                  <w:pP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>Calcolare la derivata di una funzione algebrica e di funzioni logaritmiche ed esponenziali.</w:t>
                  </w:r>
                </w:p>
                <w:p w:rsidR="002B41AA" w:rsidRDefault="003719E0">
                  <w:pP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>Classificare i punti di non derivabilità.</w:t>
                  </w:r>
                </w:p>
                <w:p w:rsidR="002B41AA" w:rsidRDefault="003719E0">
                  <w:pP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>Applicare il concetto di derivata alla risoluzione di problemi in ambito scientifico.</w:t>
                  </w:r>
                </w:p>
              </w:tc>
            </w:tr>
            <w:tr w:rsidR="002B41AA">
              <w:tc>
                <w:tcPr>
                  <w:tcW w:w="2335" w:type="dxa"/>
                  <w:shd w:val="clear" w:color="auto" w:fill="auto"/>
                </w:tcPr>
                <w:p w:rsidR="002B41AA" w:rsidRDefault="003719E0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Competenze</w:t>
                  </w:r>
                </w:p>
              </w:tc>
              <w:tc>
                <w:tcPr>
                  <w:tcW w:w="7579" w:type="dxa"/>
                  <w:gridSpan w:val="4"/>
                  <w:shd w:val="clear" w:color="auto" w:fill="auto"/>
                </w:tcPr>
                <w:p w:rsidR="002B41AA" w:rsidRDefault="003719E0">
                  <w:pP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>[A], [B], [C], [D]</w:t>
                  </w:r>
                </w:p>
              </w:tc>
            </w:tr>
            <w:tr w:rsidR="002B41AA">
              <w:tc>
                <w:tcPr>
                  <w:tcW w:w="2335" w:type="dxa"/>
                  <w:shd w:val="clear" w:color="auto" w:fill="auto"/>
                </w:tcPr>
                <w:p w:rsidR="002B41AA" w:rsidRDefault="003719E0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sz w:val="24"/>
                      <w:szCs w:val="24"/>
                    </w:rPr>
                    <w:t>Obiettivi minimi UD1</w:t>
                  </w:r>
                </w:p>
              </w:tc>
              <w:tc>
                <w:tcPr>
                  <w:tcW w:w="7579" w:type="dxa"/>
                  <w:gridSpan w:val="4"/>
                  <w:shd w:val="clear" w:color="auto" w:fill="auto"/>
                </w:tcPr>
                <w:p w:rsidR="002B41AA" w:rsidRDefault="003719E0">
                  <w:pP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>Calcolare la derivata di funzioni algebriche e semplici funzioni logaritmiche ed esponenziali. Individuare i punti di non derivabilità e classificarli in casi semplici.</w:t>
                  </w:r>
                </w:p>
              </w:tc>
            </w:tr>
            <w:tr w:rsidR="002B41AA">
              <w:tc>
                <w:tcPr>
                  <w:tcW w:w="2335" w:type="dxa"/>
                  <w:shd w:val="clear" w:color="auto" w:fill="auto"/>
                </w:tcPr>
                <w:p w:rsidR="002B41AA" w:rsidRDefault="003719E0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UD2: Teoremi sulle funzioni derivabili</w:t>
                  </w:r>
                </w:p>
              </w:tc>
              <w:tc>
                <w:tcPr>
                  <w:tcW w:w="4305" w:type="dxa"/>
                  <w:gridSpan w:val="3"/>
                  <w:shd w:val="clear" w:color="auto" w:fill="auto"/>
                </w:tcPr>
                <w:p w:rsidR="002B41AA" w:rsidRDefault="003719E0">
                  <w:pP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 xml:space="preserve">Punti stazionari- teorema di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>Fermat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>.</w:t>
                  </w:r>
                </w:p>
                <w:p w:rsidR="002B41AA" w:rsidRDefault="003719E0">
                  <w:pP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 xml:space="preserve">Teorema di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>Rolle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 xml:space="preserve"> e teorema di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>Lagrange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>.</w:t>
                  </w:r>
                </w:p>
                <w:p w:rsidR="002B41AA" w:rsidRDefault="003719E0">
                  <w:pP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>Funzioni monotone: analisi dei punti stazionari.</w:t>
                  </w:r>
                </w:p>
                <w:p w:rsidR="002B41AA" w:rsidRDefault="003719E0">
                  <w:pP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>Problemi di massimo e minimo.</w:t>
                  </w:r>
                </w:p>
                <w:p w:rsidR="002B41AA" w:rsidRDefault="003719E0">
                  <w:pP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>Funzioni concave e convesse: punti di flesso.</w:t>
                  </w:r>
                </w:p>
                <w:p w:rsidR="002B41AA" w:rsidRDefault="003719E0">
                  <w:pP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 xml:space="preserve">Teoremi di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>Cauchy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 xml:space="preserve"> e di de L’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>Hôpital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 xml:space="preserve"> (solo enunciato)</w:t>
                  </w:r>
                </w:p>
              </w:tc>
              <w:tc>
                <w:tcPr>
                  <w:tcW w:w="3274" w:type="dxa"/>
                  <w:shd w:val="clear" w:color="auto" w:fill="auto"/>
                </w:tcPr>
                <w:p w:rsidR="002B41AA" w:rsidRDefault="003719E0">
                  <w:pP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>Saper determinare e classificare i punti stazionari di una funzione.</w:t>
                  </w:r>
                </w:p>
                <w:p w:rsidR="002B41AA" w:rsidRDefault="003719E0">
                  <w:pP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>Saper risolvere problemi di massimo e minimo applicati alle scienze.</w:t>
                  </w:r>
                </w:p>
                <w:p w:rsidR="002B41AA" w:rsidRDefault="003719E0">
                  <w:pP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>Determinare i punti di flesso di una funzione, studiandone la concavità.</w:t>
                  </w:r>
                </w:p>
              </w:tc>
            </w:tr>
            <w:tr w:rsidR="002B41AA">
              <w:tc>
                <w:tcPr>
                  <w:tcW w:w="2335" w:type="dxa"/>
                  <w:shd w:val="clear" w:color="auto" w:fill="auto"/>
                </w:tcPr>
                <w:p w:rsidR="002B41AA" w:rsidRDefault="003719E0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Competenze</w:t>
                  </w:r>
                </w:p>
              </w:tc>
              <w:tc>
                <w:tcPr>
                  <w:tcW w:w="7579" w:type="dxa"/>
                  <w:gridSpan w:val="4"/>
                  <w:shd w:val="clear" w:color="auto" w:fill="auto"/>
                </w:tcPr>
                <w:p w:rsidR="002B41AA" w:rsidRDefault="003719E0">
                  <w:pP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>[A], [B], [C], [D] [E]</w:t>
                  </w:r>
                </w:p>
              </w:tc>
            </w:tr>
            <w:tr w:rsidR="002B41AA">
              <w:tc>
                <w:tcPr>
                  <w:tcW w:w="2335" w:type="dxa"/>
                  <w:shd w:val="clear" w:color="auto" w:fill="auto"/>
                </w:tcPr>
                <w:p w:rsidR="002B41AA" w:rsidRDefault="003719E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sz w:val="24"/>
                      <w:szCs w:val="24"/>
                    </w:rPr>
                    <w:t>Obiettivi minimi UD2</w:t>
                  </w:r>
                </w:p>
              </w:tc>
              <w:tc>
                <w:tcPr>
                  <w:tcW w:w="7579" w:type="dxa"/>
                  <w:gridSpan w:val="4"/>
                  <w:shd w:val="clear" w:color="auto" w:fill="auto"/>
                </w:tcPr>
                <w:p w:rsidR="002B41AA" w:rsidRDefault="003719E0">
                  <w:pP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 xml:space="preserve">Determinazione e classificazione dei punti stazionari. Individuazione dei </w:t>
                  </w:r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lastRenderedPageBreak/>
                    <w:t>punti di flesso. Crescenza, decrescenza e concavità di una funzione.</w:t>
                  </w:r>
                </w:p>
              </w:tc>
            </w:tr>
            <w:tr w:rsidR="002B41AA">
              <w:tc>
                <w:tcPr>
                  <w:tcW w:w="2335" w:type="dxa"/>
                  <w:shd w:val="clear" w:color="auto" w:fill="auto"/>
                </w:tcPr>
                <w:p w:rsidR="002B41AA" w:rsidRDefault="003719E0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sz w:val="24"/>
                      <w:szCs w:val="24"/>
                    </w:rPr>
                    <w:lastRenderedPageBreak/>
                    <w:t>UD3: Studio di funzione</w:t>
                  </w:r>
                </w:p>
              </w:tc>
              <w:tc>
                <w:tcPr>
                  <w:tcW w:w="4305" w:type="dxa"/>
                  <w:gridSpan w:val="3"/>
                  <w:shd w:val="clear" w:color="auto" w:fill="auto"/>
                </w:tcPr>
                <w:p w:rsidR="002B41AA" w:rsidRDefault="003719E0">
                  <w:pP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>Studio di una funzione algebrica.</w:t>
                  </w:r>
                </w:p>
                <w:p w:rsidR="002B41AA" w:rsidRDefault="003719E0">
                  <w:pP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>Studio di funzioni esponenziali e logaritmiche.</w:t>
                  </w:r>
                </w:p>
              </w:tc>
              <w:tc>
                <w:tcPr>
                  <w:tcW w:w="3274" w:type="dxa"/>
                  <w:shd w:val="clear" w:color="auto" w:fill="auto"/>
                </w:tcPr>
                <w:p w:rsidR="002B41AA" w:rsidRDefault="003719E0">
                  <w:pP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>Saper fare lo studio completo di una funzione algebrica e di funzioni esponenziali e logaritmiche.</w:t>
                  </w:r>
                </w:p>
                <w:p w:rsidR="002B41AA" w:rsidRDefault="003719E0">
                  <w:pP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>Saper rappresentare il grafico delle funzioni studiate.</w:t>
                  </w:r>
                </w:p>
              </w:tc>
            </w:tr>
            <w:tr w:rsidR="002B41AA">
              <w:tc>
                <w:tcPr>
                  <w:tcW w:w="2335" w:type="dxa"/>
                  <w:shd w:val="clear" w:color="auto" w:fill="auto"/>
                </w:tcPr>
                <w:p w:rsidR="002B41AA" w:rsidRDefault="003719E0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Competenze</w:t>
                  </w:r>
                </w:p>
              </w:tc>
              <w:tc>
                <w:tcPr>
                  <w:tcW w:w="7579" w:type="dxa"/>
                  <w:gridSpan w:val="4"/>
                  <w:shd w:val="clear" w:color="auto" w:fill="auto"/>
                </w:tcPr>
                <w:p w:rsidR="002B41AA" w:rsidRDefault="003719E0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>[A], [B], [C], [D] [E]</w:t>
                  </w:r>
                </w:p>
              </w:tc>
            </w:tr>
            <w:tr w:rsidR="002B41AA">
              <w:tc>
                <w:tcPr>
                  <w:tcW w:w="2335" w:type="dxa"/>
                  <w:shd w:val="clear" w:color="auto" w:fill="auto"/>
                </w:tcPr>
                <w:p w:rsidR="002B41AA" w:rsidRDefault="003719E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sz w:val="24"/>
                      <w:szCs w:val="24"/>
                    </w:rPr>
                    <w:t>Obiettivi minimi UD3</w:t>
                  </w:r>
                </w:p>
              </w:tc>
              <w:tc>
                <w:tcPr>
                  <w:tcW w:w="7579" w:type="dxa"/>
                  <w:gridSpan w:val="4"/>
                  <w:shd w:val="clear" w:color="auto" w:fill="auto"/>
                </w:tcPr>
                <w:p w:rsidR="002B41AA" w:rsidRDefault="003719E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>Studio e grafico di funzioni algebriche</w:t>
                  </w:r>
                </w:p>
              </w:tc>
            </w:tr>
            <w:tr w:rsidR="002B41AA">
              <w:tc>
                <w:tcPr>
                  <w:tcW w:w="2335" w:type="dxa"/>
                  <w:shd w:val="clear" w:color="auto" w:fill="auto"/>
                </w:tcPr>
                <w:p w:rsidR="002B41AA" w:rsidRDefault="003719E0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UD4: Il calcolo integrale</w:t>
                  </w:r>
                </w:p>
              </w:tc>
              <w:tc>
                <w:tcPr>
                  <w:tcW w:w="4231" w:type="dxa"/>
                  <w:shd w:val="clear" w:color="auto" w:fill="auto"/>
                </w:tcPr>
                <w:p w:rsidR="002B41AA" w:rsidRDefault="003719E0">
                  <w:pP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>Primitive ed integrale indefinito</w:t>
                  </w:r>
                </w:p>
                <w:p w:rsidR="002B41AA" w:rsidRDefault="003719E0">
                  <w:pP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>Integrali immediati</w:t>
                  </w:r>
                </w:p>
                <w:p w:rsidR="002B41AA" w:rsidRDefault="003719E0">
                  <w:pP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>Integrazione di funzioni composte</w:t>
                  </w:r>
                </w:p>
                <w:p w:rsidR="002B41AA" w:rsidRDefault="003719E0">
                  <w:pP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>Dalle aree all’integrale definito.</w:t>
                  </w:r>
                </w:p>
                <w:p w:rsidR="002B41AA" w:rsidRDefault="003719E0">
                  <w:pP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>Proprietà dell’integrale definito.</w:t>
                  </w:r>
                </w:p>
                <w:p w:rsidR="002B41AA" w:rsidRDefault="003719E0">
                  <w:pP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>Applicazioni: calcolo di aree e volumi.</w:t>
                  </w:r>
                </w:p>
              </w:tc>
              <w:tc>
                <w:tcPr>
                  <w:tcW w:w="3348" w:type="dxa"/>
                  <w:gridSpan w:val="3"/>
                  <w:shd w:val="clear" w:color="auto" w:fill="auto"/>
                </w:tcPr>
                <w:p w:rsidR="002B41AA" w:rsidRDefault="003719E0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Calcolare integrali indefiniti e definiti, anche utilizzando i metodi di integrazione per parti e per sostituzione.</w:t>
                  </w:r>
                </w:p>
                <w:p w:rsidR="002B41AA" w:rsidRDefault="003719E0">
                  <w:pPr>
                    <w:rPr>
                      <w:rFonts w:asciiTheme="minorHAnsi" w:eastAsia="Calibri" w:hAnsiTheme="minorHAnsi" w:cstheme="minorHAnsi"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Applicare il calcolo integrale al calcolo di aree e volumi e a problemi tratti da altre discipline.</w:t>
                  </w:r>
                </w:p>
              </w:tc>
            </w:tr>
            <w:tr w:rsidR="002B41AA">
              <w:tc>
                <w:tcPr>
                  <w:tcW w:w="2335" w:type="dxa"/>
                  <w:shd w:val="clear" w:color="auto" w:fill="auto"/>
                </w:tcPr>
                <w:p w:rsidR="002B41AA" w:rsidRDefault="003719E0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Competenze</w:t>
                  </w:r>
                </w:p>
              </w:tc>
              <w:tc>
                <w:tcPr>
                  <w:tcW w:w="7579" w:type="dxa"/>
                  <w:gridSpan w:val="4"/>
                  <w:shd w:val="clear" w:color="auto" w:fill="auto"/>
                </w:tcPr>
                <w:p w:rsidR="002B41AA" w:rsidRDefault="003719E0">
                  <w:pP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>[A], [B], [C], [D] [E]</w:t>
                  </w:r>
                </w:p>
              </w:tc>
            </w:tr>
            <w:tr w:rsidR="002B41AA">
              <w:tc>
                <w:tcPr>
                  <w:tcW w:w="2335" w:type="dxa"/>
                  <w:shd w:val="clear" w:color="auto" w:fill="auto"/>
                </w:tcPr>
                <w:p w:rsidR="002B41AA" w:rsidRDefault="003719E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sz w:val="24"/>
                      <w:szCs w:val="24"/>
                    </w:rPr>
                    <w:t>Obiettivi minimi UD4</w:t>
                  </w:r>
                </w:p>
              </w:tc>
              <w:tc>
                <w:tcPr>
                  <w:tcW w:w="7579" w:type="dxa"/>
                  <w:gridSpan w:val="4"/>
                  <w:shd w:val="clear" w:color="auto" w:fill="auto"/>
                </w:tcPr>
                <w:p w:rsidR="002B41AA" w:rsidRDefault="003719E0">
                  <w:pP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>Calcolare integrali indefiniti e definiti di semplici funzioni attraverso gli integrali immediati e con il metodo di sostituzione. Applicare l’integrale definito al calcolo di aree.</w:t>
                  </w:r>
                </w:p>
              </w:tc>
            </w:tr>
            <w:tr w:rsidR="002B41AA">
              <w:tc>
                <w:tcPr>
                  <w:tcW w:w="2335" w:type="dxa"/>
                  <w:shd w:val="clear" w:color="auto" w:fill="auto"/>
                </w:tcPr>
                <w:p w:rsidR="002B41AA" w:rsidRDefault="003719E0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sz w:val="24"/>
                      <w:szCs w:val="24"/>
                    </w:rPr>
                    <w:t xml:space="preserve">UD 5: Calcolo combinatorio e probabilità </w:t>
                  </w:r>
                </w:p>
                <w:p w:rsidR="002B41AA" w:rsidRDefault="002B41AA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31" w:type="dxa"/>
                  <w:shd w:val="clear" w:color="auto" w:fill="auto"/>
                </w:tcPr>
                <w:p w:rsidR="002B41AA" w:rsidRDefault="003719E0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 xml:space="preserve">Calcolo combinatorio. </w:t>
                  </w:r>
                </w:p>
                <w:p w:rsidR="002B41AA" w:rsidRDefault="003719E0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Definizioni di probabilità.</w:t>
                  </w:r>
                </w:p>
                <w:p w:rsidR="002B41AA" w:rsidRDefault="003719E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I teoremi sulla probabilità dell’evento contrario, dell’unione e dell’intersezione di eventi</w:t>
                  </w:r>
                </w:p>
              </w:tc>
              <w:tc>
                <w:tcPr>
                  <w:tcW w:w="3348" w:type="dxa"/>
                  <w:gridSpan w:val="3"/>
                  <w:shd w:val="clear" w:color="auto" w:fill="auto"/>
                </w:tcPr>
                <w:p w:rsidR="002B41AA" w:rsidRDefault="003719E0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 xml:space="preserve">Saper calcolare permutazioni, disposizioni e combinazioni, semplici o con ripetizioni. </w:t>
                  </w:r>
                </w:p>
                <w:p w:rsidR="002B41AA" w:rsidRDefault="003719E0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 xml:space="preserve">Calcolare la probabilità di un evento secondo la definizione classica, anche utilizzando le regole del calcolo combinatorio. </w:t>
                  </w:r>
                </w:p>
                <w:p w:rsidR="002B41AA" w:rsidRDefault="003719E0">
                  <w:pP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Calcolare la probabilità dell’evento contrario e dell’evento unione e intersezione di due eventi dati.</w:t>
                  </w:r>
                </w:p>
              </w:tc>
            </w:tr>
            <w:tr w:rsidR="002B41AA">
              <w:tc>
                <w:tcPr>
                  <w:tcW w:w="2335" w:type="dxa"/>
                  <w:shd w:val="clear" w:color="auto" w:fill="auto"/>
                </w:tcPr>
                <w:p w:rsidR="002B41AA" w:rsidRDefault="003719E0">
                  <w:pPr>
                    <w:rPr>
                      <w:rFonts w:ascii="Calibri" w:eastAsia="Calibri" w:hAnsi="Calibri"/>
                      <w:b/>
                      <w:color w:val="000000"/>
                      <w:sz w:val="24"/>
                      <w:szCs w:val="22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  <w:szCs w:val="22"/>
                    </w:rPr>
                    <w:t>Competenze</w:t>
                  </w:r>
                </w:p>
              </w:tc>
              <w:tc>
                <w:tcPr>
                  <w:tcW w:w="7579" w:type="dxa"/>
                  <w:gridSpan w:val="4"/>
                  <w:shd w:val="clear" w:color="auto" w:fill="auto"/>
                </w:tcPr>
                <w:p w:rsidR="002B41AA" w:rsidRDefault="003719E0">
                  <w:pPr>
                    <w:rPr>
                      <w:rFonts w:ascii="Calibri" w:eastAsia="Calibri" w:hAnsi="Calibri"/>
                      <w:color w:val="000000"/>
                      <w:sz w:val="24"/>
                      <w:szCs w:val="22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  <w:t>[A], [B], [C], [D] [E]</w:t>
                  </w:r>
                </w:p>
              </w:tc>
            </w:tr>
            <w:tr w:rsidR="002B41AA">
              <w:tc>
                <w:tcPr>
                  <w:tcW w:w="2335" w:type="dxa"/>
                  <w:shd w:val="clear" w:color="auto" w:fill="auto"/>
                </w:tcPr>
                <w:p w:rsidR="002B41AA" w:rsidRDefault="003719E0">
                  <w:pPr>
                    <w:rPr>
                      <w:rFonts w:ascii="Calibri" w:eastAsia="Calibri" w:hAnsi="Calibri"/>
                      <w:color w:val="000000"/>
                      <w:sz w:val="24"/>
                      <w:szCs w:val="22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  <w:szCs w:val="22"/>
                    </w:rPr>
                    <w:t>Obiettivi minimi UD5</w:t>
                  </w:r>
                </w:p>
              </w:tc>
              <w:tc>
                <w:tcPr>
                  <w:tcW w:w="7579" w:type="dxa"/>
                  <w:gridSpan w:val="4"/>
                  <w:shd w:val="clear" w:color="auto" w:fill="auto"/>
                </w:tcPr>
                <w:p w:rsidR="002B41AA" w:rsidRDefault="003719E0">
                  <w:pPr>
                    <w:rPr>
                      <w:rFonts w:ascii="Calibri" w:eastAsia="Calibri" w:hAnsi="Calibri"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Calibri" w:hAnsi="Calibri" w:cs="Arial"/>
                      <w:sz w:val="24"/>
                      <w:szCs w:val="24"/>
                    </w:rPr>
                    <w:t>Calcolare permutazioni, combinazioni e disposizioni. Calcolare la probabilità di un evento secondo la definizione classica.</w:t>
                  </w:r>
                </w:p>
              </w:tc>
            </w:tr>
          </w:tbl>
          <w:p w:rsidR="002B41AA" w:rsidRDefault="002B41AA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2B41AA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41AA" w:rsidRDefault="003719E0">
            <w:pPr>
              <w:numPr>
                <w:ilvl w:val="0"/>
                <w:numId w:val="2"/>
              </w:numP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 xml:space="preserve">Attività o moduli didattici concordati nel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CdC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a livello interdisciplinare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- Educazione civica</w:t>
            </w:r>
          </w:p>
          <w:p w:rsidR="002B41AA" w:rsidRDefault="003719E0">
            <w:pP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(descrizione di conoscenze, abilità e competenze che si intendono raggiungere o sviluppare)</w:t>
            </w:r>
          </w:p>
          <w:p w:rsidR="00C13530" w:rsidRDefault="003719E0" w:rsidP="00C13530">
            <w:pPr>
              <w:pStyle w:val="NormaleWeb"/>
              <w:numPr>
                <w:ilvl w:val="0"/>
                <w:numId w:val="6"/>
              </w:numPr>
              <w:spacing w:beforeAutospacing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Cs w:val="22"/>
              </w:rPr>
              <w:t xml:space="preserve">Attività: </w:t>
            </w:r>
            <w:r w:rsidR="00C13530" w:rsidRPr="00C13530">
              <w:rPr>
                <w:color w:val="000000"/>
                <w:sz w:val="22"/>
                <w:szCs w:val="22"/>
              </w:rPr>
              <w:t xml:space="preserve">Il </w:t>
            </w:r>
            <w:proofErr w:type="spellStart"/>
            <w:r w:rsidR="00C13530" w:rsidRPr="00C13530">
              <w:rPr>
                <w:color w:val="000000"/>
                <w:sz w:val="22"/>
                <w:szCs w:val="22"/>
              </w:rPr>
              <w:t>cdc</w:t>
            </w:r>
            <w:proofErr w:type="spellEnd"/>
            <w:r w:rsidR="00C13530">
              <w:rPr>
                <w:color w:val="000000"/>
                <w:sz w:val="22"/>
                <w:szCs w:val="22"/>
              </w:rPr>
              <w:t xml:space="preserve"> ha </w:t>
            </w:r>
            <w:r w:rsidR="00C13530" w:rsidRPr="00C13530">
              <w:rPr>
                <w:color w:val="000000"/>
                <w:sz w:val="22"/>
                <w:szCs w:val="22"/>
              </w:rPr>
              <w:t xml:space="preserve"> manifesta</w:t>
            </w:r>
            <w:r w:rsidR="00C13530">
              <w:rPr>
                <w:color w:val="000000"/>
                <w:sz w:val="22"/>
                <w:szCs w:val="22"/>
              </w:rPr>
              <w:t xml:space="preserve">to  </w:t>
            </w:r>
            <w:r w:rsidR="00C13530" w:rsidRPr="00C13530">
              <w:rPr>
                <w:color w:val="000000"/>
                <w:sz w:val="22"/>
                <w:szCs w:val="22"/>
              </w:rPr>
              <w:t xml:space="preserve"> la volontà di operare trasversalmente sulla materia e</w:t>
            </w:r>
            <w:r w:rsidR="00E3063F">
              <w:rPr>
                <w:color w:val="000000"/>
                <w:sz w:val="22"/>
                <w:szCs w:val="22"/>
              </w:rPr>
              <w:t xml:space="preserve"> ha </w:t>
            </w:r>
            <w:r w:rsidR="00C13530" w:rsidRPr="00C13530">
              <w:rPr>
                <w:color w:val="000000"/>
                <w:sz w:val="22"/>
                <w:szCs w:val="22"/>
              </w:rPr>
              <w:t xml:space="preserve"> concorda</w:t>
            </w:r>
            <w:r w:rsidR="00E3063F">
              <w:rPr>
                <w:color w:val="000000"/>
                <w:sz w:val="22"/>
                <w:szCs w:val="22"/>
              </w:rPr>
              <w:t>to</w:t>
            </w:r>
            <w:r w:rsidR="00C13530" w:rsidRPr="00C13530">
              <w:rPr>
                <w:color w:val="000000"/>
                <w:sz w:val="22"/>
                <w:szCs w:val="22"/>
              </w:rPr>
              <w:t xml:space="preserve"> di attribuire un titolo al percorso, ovvero “Malattie genetiche, manipolazioni genetiche ed etica”.</w:t>
            </w:r>
          </w:p>
          <w:p w:rsidR="00C13530" w:rsidRPr="00C13530" w:rsidRDefault="00C13530" w:rsidP="00C13530">
            <w:pPr>
              <w:pStyle w:val="NormaleWeb"/>
              <w:numPr>
                <w:ilvl w:val="0"/>
                <w:numId w:val="6"/>
              </w:numPr>
              <w:spacing w:beforeAutospacing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Nello specifico della matematica si </w:t>
            </w:r>
            <w:r w:rsidR="00E3063F">
              <w:rPr>
                <w:color w:val="000000"/>
                <w:sz w:val="22"/>
                <w:szCs w:val="22"/>
              </w:rPr>
              <w:t xml:space="preserve">sono </w:t>
            </w:r>
            <w:r>
              <w:rPr>
                <w:color w:val="000000"/>
                <w:sz w:val="22"/>
                <w:szCs w:val="22"/>
              </w:rPr>
              <w:t>analizz</w:t>
            </w:r>
            <w:r w:rsidR="00E3063F">
              <w:rPr>
                <w:color w:val="000000"/>
                <w:sz w:val="22"/>
                <w:szCs w:val="22"/>
              </w:rPr>
              <w:t xml:space="preserve">ati </w:t>
            </w:r>
            <w:r>
              <w:rPr>
                <w:color w:val="000000"/>
                <w:sz w:val="22"/>
                <w:szCs w:val="22"/>
              </w:rPr>
              <w:t>grafici relativi e questioni probabilistiche.</w:t>
            </w:r>
          </w:p>
          <w:p w:rsidR="002B41AA" w:rsidRDefault="002B41AA" w:rsidP="003719E0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2B41AA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41AA" w:rsidRDefault="003719E0">
            <w:pPr>
              <w:numPr>
                <w:ilvl w:val="0"/>
                <w:numId w:val="2"/>
              </w:numP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Tipologie di verifica, elaborati ed esercitazioni </w:t>
            </w:r>
          </w:p>
          <w:p w:rsidR="002B41AA" w:rsidRDefault="003719E0">
            <w:pPr>
              <w:snapToGrid w:val="0"/>
              <w:spacing w:before="100" w:after="100"/>
              <w:jc w:val="both"/>
              <w:textAlignment w:val="baseline"/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Attraverso vari tipi di prova, quali compiti “tradizionali”, test, prove strutturate e semi-strutturate, colloqui orali, questionari, si </w:t>
            </w:r>
            <w:r w:rsidR="00E3063F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è 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proced</w:t>
            </w:r>
            <w:r w:rsidR="00E3063F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uto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a verificare sia la conoscenza degli argomenti che le abilità acquisite, nonché il livello di raggiungimento di competenze di ciascun alunno con particolare attenzione a quelle </w:t>
            </w:r>
            <w:proofErr w:type="spellStart"/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metacognitive</w:t>
            </w:r>
            <w:proofErr w:type="spellEnd"/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. Con anticipo rispetto alla verifica, </w:t>
            </w:r>
            <w:r w:rsidR="00E3063F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è stato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comunicato agli studenti il suo carattere formativo o </w:t>
            </w:r>
            <w:proofErr w:type="spellStart"/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sommativo</w:t>
            </w:r>
            <w:proofErr w:type="spellEnd"/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. Le verifiche</w:t>
            </w:r>
            <w:r w:rsidR="00E3063F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hanno 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perme</w:t>
            </w:r>
            <w:r w:rsidR="00E3063F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sso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di valutare anche il grado generale di apprendimento della classe, al fine di intervenire eventualmente per colmare le eventuali carenze.</w:t>
            </w:r>
          </w:p>
          <w:p w:rsidR="002B41AA" w:rsidRDefault="003719E0" w:rsidP="00E3063F">
            <w:pPr>
              <w:snapToGrid w:val="0"/>
              <w:spacing w:before="100" w:after="100"/>
              <w:jc w:val="both"/>
              <w:textAlignment w:val="baseline"/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In base a quanto stabilito nelle riunioni di area disciplinare, nel corso del primo quadrimestre  </w:t>
            </w:r>
            <w:r w:rsidR="00E3063F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è 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prev</w:t>
            </w:r>
            <w:r w:rsidR="00E3063F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isto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di proporre agli alunni almeno due prove , mentre nel corso del secondo quadrimestre si </w:t>
            </w:r>
            <w:r w:rsidR="00E3063F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lastRenderedPageBreak/>
              <w:t xml:space="preserve">sono 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propo</w:t>
            </w:r>
            <w:r w:rsidR="00E3063F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ste più di tre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prove </w:t>
            </w:r>
            <w:proofErr w:type="spellStart"/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sommative</w:t>
            </w:r>
            <w:proofErr w:type="spellEnd"/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delle quali </w:t>
            </w:r>
            <w:proofErr w:type="spellStart"/>
            <w:r w:rsidR="00E3063F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lmeno</w:t>
            </w:r>
            <w:proofErr w:type="spellEnd"/>
            <w:r w:rsidR="00E3063F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due in forma scritta e una in forma orale. In alcuni casi, si</w:t>
            </w:r>
            <w:r w:rsidR="00E3063F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sono 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inseri</w:t>
            </w:r>
            <w:r w:rsidR="00E3063F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te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sul registro elettronico come prove orali prove scritte strutturate in modo da rappresentare attendibilmente prove di tipo orale.</w:t>
            </w:r>
            <w:bookmarkStart w:id="1" w:name="_GoBack"/>
            <w:bookmarkEnd w:id="1"/>
          </w:p>
        </w:tc>
      </w:tr>
      <w:tr w:rsidR="002B41AA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3063F" w:rsidRPr="00E3063F" w:rsidRDefault="003719E0" w:rsidP="00E3063F">
            <w:pPr>
              <w:numPr>
                <w:ilvl w:val="0"/>
                <w:numId w:val="2"/>
              </w:num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 xml:space="preserve">Criteri per le valutazioni </w:t>
            </w:r>
          </w:p>
          <w:p w:rsidR="002B41AA" w:rsidRDefault="003719E0" w:rsidP="00E3063F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Le valutazioni quadrimestrale e finale, partendo fondamentalmente dall’esito medio delle prove fornite nel periodo di riferimento, </w:t>
            </w:r>
            <w:r w:rsidR="00E3063F">
              <w:rPr>
                <w:rFonts w:ascii="Calibri" w:hAnsi="Calibri" w:cs="Arial"/>
                <w:sz w:val="24"/>
                <w:szCs w:val="24"/>
              </w:rPr>
              <w:t xml:space="preserve">hanno </w:t>
            </w:r>
            <w:r>
              <w:rPr>
                <w:rFonts w:ascii="Calibri" w:hAnsi="Calibri" w:cs="Arial"/>
                <w:sz w:val="24"/>
                <w:szCs w:val="24"/>
              </w:rPr>
              <w:t>te</w:t>
            </w:r>
            <w:r w:rsidR="00E3063F">
              <w:rPr>
                <w:rFonts w:ascii="Calibri" w:hAnsi="Calibri" w:cs="Arial"/>
                <w:sz w:val="24"/>
                <w:szCs w:val="24"/>
              </w:rPr>
              <w:t>nuto</w:t>
            </w:r>
            <w:r>
              <w:rPr>
                <w:rFonts w:ascii="Calibri" w:hAnsi="Calibri" w:cs="Arial"/>
                <w:sz w:val="24"/>
                <w:szCs w:val="24"/>
              </w:rPr>
              <w:t xml:space="preserve"> conto  di un significativo miglioramento rispetto alle condizioni di partenza, della partecipazione al dialogo educativo e dell’interesse mostrato per le attività svolte.</w:t>
            </w:r>
          </w:p>
          <w:p w:rsidR="002B41AA" w:rsidRDefault="003719E0">
            <w:pPr>
              <w:snapToGrid w:val="0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L’esito di tutte le prove </w:t>
            </w:r>
            <w:r w:rsidR="00E3063F">
              <w:rPr>
                <w:rFonts w:ascii="Calibri" w:hAnsi="Calibri" w:cs="Arial"/>
                <w:sz w:val="24"/>
                <w:szCs w:val="24"/>
              </w:rPr>
              <w:t>è stato</w:t>
            </w:r>
            <w:r>
              <w:rPr>
                <w:rFonts w:ascii="Calibri" w:hAnsi="Calibri" w:cs="Arial"/>
                <w:sz w:val="24"/>
                <w:szCs w:val="24"/>
              </w:rPr>
              <w:t xml:space="preserve"> espresso con un numero decimale da 1 a 10, scaturito, per quel che riguarda le prove scritte, da una griglia di misurazione opportunamente predisposta di volta in volta e descritta agli studenti</w:t>
            </w:r>
            <w:r w:rsidR="00E3063F">
              <w:rPr>
                <w:rFonts w:ascii="Calibri" w:hAnsi="Calibri" w:cs="Arial"/>
                <w:sz w:val="24"/>
                <w:szCs w:val="24"/>
              </w:rPr>
              <w:t>.</w:t>
            </w:r>
            <w:r>
              <w:rPr>
                <w:rFonts w:ascii="Calibri" w:hAnsi="Calibri" w:cs="Arial"/>
                <w:sz w:val="24"/>
                <w:szCs w:val="24"/>
              </w:rPr>
              <w:t xml:space="preserve">. </w:t>
            </w:r>
          </w:p>
          <w:p w:rsidR="002B41AA" w:rsidRDefault="002B41AA">
            <w:pPr>
              <w:snapToGrid w:val="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2B41AA" w:rsidRDefault="003719E0">
            <w:pPr>
              <w:pStyle w:val="Corpodeltesto"/>
              <w:snapToGrid w:val="0"/>
              <w:spacing w:after="0"/>
              <w:jc w:val="both"/>
            </w:pPr>
            <w:r>
              <w:rPr>
                <w:rFonts w:ascii="Calibri" w:hAnsi="Calibri" w:cs="Arial"/>
                <w:sz w:val="24"/>
                <w:szCs w:val="24"/>
              </w:rPr>
              <w:t xml:space="preserve">Per la valutazione si fa riferimento alla griglia contenuta nel PTOF. </w:t>
            </w:r>
          </w:p>
          <w:p w:rsidR="002B41AA" w:rsidRDefault="003719E0">
            <w:pPr>
              <w:jc w:val="both"/>
              <w:rPr>
                <w:rFonts w:asciiTheme="minorHAnsi" w:eastAsia="Calibri" w:hAnsiTheme="minorHAnsi" w:cstheme="minorHAnsi"/>
                <w:sz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</w:rPr>
              <w:t>rispetto</w:t>
            </w:r>
            <w:r>
              <w:rPr>
                <w:rFonts w:asciiTheme="minorHAnsi" w:eastAsia="Calibri" w:hAnsiTheme="minorHAnsi" w:cstheme="minorHAnsi"/>
                <w:sz w:val="24"/>
              </w:rPr>
              <w:t xml:space="preserve"> degli impegni (ad es. presentarsi alle verifiche programmate, consegnare un compito nei tempi assegnati, ecc.);</w:t>
            </w:r>
          </w:p>
          <w:p w:rsidR="002B41AA" w:rsidRDefault="003719E0">
            <w:pPr>
              <w:jc w:val="both"/>
              <w:rPr>
                <w:rFonts w:asciiTheme="minorHAnsi" w:eastAsia="Calibri" w:hAnsiTheme="minorHAnsi" w:cstheme="minorHAnsi"/>
                <w:sz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</w:rPr>
              <w:t>senso di responsabilità</w:t>
            </w:r>
            <w:r>
              <w:rPr>
                <w:rFonts w:asciiTheme="minorHAnsi" w:eastAsia="Calibri" w:hAnsiTheme="minorHAnsi" w:cstheme="minorHAnsi"/>
                <w:sz w:val="24"/>
              </w:rPr>
              <w:t xml:space="preserve"> nell’affrontare eventuali difficoltà instaurando un proficuo dialogo con l’insegnante (ad es. concordare recuperi in caso di problemi di connessione, avvisare e motivare adeguatamente quando non si è in grado di rispettare i tempi di consegna di un compito, garantendo l’impegno a rispettare una nuova scadenza; chiedere chiarimenti quando non si è compresa una consegna e mostrare interesse al suo compimento, ecc.)</w:t>
            </w:r>
          </w:p>
          <w:p w:rsidR="002B41AA" w:rsidRDefault="003719E0">
            <w:pPr>
              <w:jc w:val="both"/>
              <w:rPr>
                <w:rFonts w:asciiTheme="minorHAnsi" w:eastAsia="Calibri" w:hAnsiTheme="minorHAnsi" w:cstheme="minorHAnsi"/>
                <w:sz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</w:rPr>
              <w:t>collaborazione</w:t>
            </w:r>
            <w:r>
              <w:rPr>
                <w:rFonts w:asciiTheme="minorHAnsi" w:eastAsia="Calibri" w:hAnsiTheme="minorHAnsi" w:cstheme="minorHAnsi"/>
                <w:sz w:val="24"/>
              </w:rPr>
              <w:t xml:space="preserve"> nel fornire prove credibili del raggiungimento degli obiettivi (originalità nelle risposte e negli elaborati, elaborazione personale, ecc.)</w:t>
            </w:r>
          </w:p>
          <w:p w:rsidR="002B41AA" w:rsidRDefault="003719E0">
            <w:p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</w:rPr>
              <w:t>qualità</w:t>
            </w:r>
            <w:r>
              <w:rPr>
                <w:rFonts w:asciiTheme="minorHAnsi" w:eastAsia="Calibri" w:hAnsiTheme="minorHAnsi" w:cstheme="minorHAnsi"/>
                <w:sz w:val="24"/>
              </w:rPr>
              <w:t xml:space="preserve"> degli elaborati prodotti e capacità di esporli all’insegnante.</w:t>
            </w:r>
          </w:p>
          <w:p w:rsidR="002B41AA" w:rsidRDefault="002B41AA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2B41AA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41AA" w:rsidRDefault="003719E0">
            <w:pPr>
              <w:numPr>
                <w:ilvl w:val="0"/>
                <w:numId w:val="2"/>
              </w:numP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Metodi e strategie didattiche </w:t>
            </w:r>
          </w:p>
          <w:p w:rsidR="002B41AA" w:rsidRDefault="002B41AA">
            <w:pPr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:rsidR="002B41AA" w:rsidRDefault="003719E0">
            <w:pPr>
              <w:snapToGrid w:val="0"/>
              <w:spacing w:before="100" w:after="100"/>
              <w:jc w:val="both"/>
              <w:textAlignment w:val="baseline"/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Ciò che qualifica l’attività del corso è il saper porre e risolvere problemi attraverso modelli logici e di calcolo; l’apprendimento di tale approccio passerà attraverso lezioni frontali e interattive</w:t>
            </w:r>
            <w:r w:rsidR="00C13530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con esercizi esemplificativi e analisi dei procedimenti. Una particolare attenzione </w:t>
            </w:r>
            <w:r w:rsidR="001E1560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è stata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dedicata all'acquisi</w:t>
            </w:r>
            <w:r w:rsidR="001E1560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zione 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ed interpreta</w:t>
            </w:r>
            <w:r w:rsidR="001E1560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zione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</w:t>
            </w:r>
            <w:r w:rsidR="001E1560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del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l’informazione anche fuori dal contesto specifico. Questo </w:t>
            </w:r>
            <w:r w:rsidR="001E1560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ha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favori</w:t>
            </w:r>
            <w:r w:rsidR="001E1560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to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il mantenimento dell'interesse e soprattutto</w:t>
            </w:r>
            <w:r w:rsidR="001E1560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ha 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sviluppa</w:t>
            </w:r>
            <w:r w:rsidR="001E1560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to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la motivazione all'apprendimento.</w:t>
            </w:r>
          </w:p>
          <w:p w:rsidR="002B41AA" w:rsidRDefault="003719E0">
            <w:pPr>
              <w:snapToGrid w:val="0"/>
              <w:spacing w:before="100" w:after="100"/>
              <w:jc w:val="both"/>
              <w:textAlignment w:val="baseline"/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Momenti di </w:t>
            </w:r>
            <w:proofErr w:type="spellStart"/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problem-solving</w:t>
            </w:r>
            <w:proofErr w:type="spellEnd"/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s</w:t>
            </w:r>
            <w:r w:rsidR="001E1560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ono stati 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affiancati da altri di sistemazione teorica per </w:t>
            </w:r>
            <w:r w:rsidR="001E1560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un 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inseri</w:t>
            </w:r>
            <w:r w:rsidR="001E1560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mento de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i risultati ottenuti in un organico quadro teorico complessivo. Questo</w:t>
            </w:r>
            <w:r w:rsidR="001E1560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ha 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perme</w:t>
            </w:r>
            <w:r w:rsidR="001E1560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sso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lo sviluppo delle competenze meta-cognitive (imparare ad imparare) ed </w:t>
            </w:r>
            <w:r w:rsidR="001E1560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ha 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aumenta</w:t>
            </w:r>
            <w:r w:rsidR="001E1560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to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la percezione dell'unitarietà della disciplina e del suo statuto epistemologico </w:t>
            </w:r>
            <w:r w:rsidR="001E1560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con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l'individuazione di collegamenti e relazioni.</w:t>
            </w:r>
          </w:p>
          <w:p w:rsidR="002B41AA" w:rsidRDefault="003719E0">
            <w:pPr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Una particolare rilevanza </w:t>
            </w:r>
            <w:r w:rsidR="001E1560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è stata data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alla discussione di errori, preconcetti e </w:t>
            </w:r>
            <w:proofErr w:type="spellStart"/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misconcetti</w:t>
            </w:r>
            <w:proofErr w:type="spellEnd"/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quando individuati, con discussione di strategie e  riflessione sugli </w:t>
            </w:r>
            <w:proofErr w:type="spellStart"/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errori.I</w:t>
            </w:r>
            <w:proofErr w:type="spellEnd"/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momenti di correzione alla lavagna, gli interventi dal posto,s</w:t>
            </w:r>
            <w:r w:rsidR="001E1560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ono stati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parte del percorso di valutazione formativa, anche in un’ottica di recupero delle carenze in itinere. Attività di </w:t>
            </w:r>
            <w:proofErr w:type="spellStart"/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peer-tutoring</w:t>
            </w:r>
            <w:proofErr w:type="spellEnd"/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o cooperative </w:t>
            </w:r>
            <w:proofErr w:type="spellStart"/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learning</w:t>
            </w:r>
            <w:proofErr w:type="spellEnd"/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</w:t>
            </w:r>
            <w:r w:rsidR="001E1560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sono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</w:t>
            </w:r>
            <w:r w:rsidR="001E1560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state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realizzate  per recupero/potenziamento e anche come momenti di valutazione delle competenze chiave di cittadinanza.</w:t>
            </w:r>
            <w:r w:rsidR="00C13530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Oltre al libro di testo in adozione </w:t>
            </w:r>
            <w:r w:rsidR="001E1560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sono stati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 xml:space="preserve"> forniti mappe, schemi, materiali per esercitazione e video di supporto alle lezioni e di approfondimento</w:t>
            </w:r>
            <w:r w:rsidR="001E1560"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  <w:t>.</w:t>
            </w:r>
          </w:p>
          <w:p w:rsidR="002B41AA" w:rsidRDefault="002B41AA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</w:tbl>
    <w:p w:rsidR="002B41AA" w:rsidRDefault="002B41AA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:rsidR="002B41AA" w:rsidRDefault="002B41AA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:rsidR="002B41AA" w:rsidRDefault="003719E0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Pisa li 1</w:t>
      </w:r>
      <w:r w:rsidR="006A6DA9">
        <w:rPr>
          <w:rFonts w:asciiTheme="minorHAnsi" w:eastAsia="Arial" w:hAnsiTheme="minorHAnsi" w:cstheme="minorHAnsi"/>
          <w:sz w:val="24"/>
          <w:szCs w:val="24"/>
        </w:rPr>
        <w:t>0</w:t>
      </w:r>
      <w:r>
        <w:rPr>
          <w:rFonts w:asciiTheme="minorHAnsi" w:eastAsia="Arial" w:hAnsiTheme="minorHAnsi" w:cstheme="minorHAnsi"/>
          <w:sz w:val="24"/>
          <w:szCs w:val="24"/>
        </w:rPr>
        <w:t>/</w:t>
      </w:r>
      <w:r w:rsidR="006A6DA9">
        <w:rPr>
          <w:rFonts w:asciiTheme="minorHAnsi" w:eastAsia="Arial" w:hAnsiTheme="minorHAnsi" w:cstheme="minorHAnsi"/>
          <w:sz w:val="24"/>
          <w:szCs w:val="24"/>
        </w:rPr>
        <w:t>06</w:t>
      </w:r>
      <w:r>
        <w:rPr>
          <w:rFonts w:asciiTheme="minorHAnsi" w:eastAsia="Arial" w:hAnsiTheme="minorHAnsi" w:cstheme="minorHAnsi"/>
          <w:sz w:val="24"/>
          <w:szCs w:val="24"/>
        </w:rPr>
        <w:t>/202</w:t>
      </w:r>
      <w:r w:rsidR="006A6DA9">
        <w:rPr>
          <w:rFonts w:asciiTheme="minorHAnsi" w:eastAsia="Arial" w:hAnsiTheme="minorHAnsi" w:cstheme="minorHAnsi"/>
          <w:sz w:val="24"/>
          <w:szCs w:val="24"/>
        </w:rPr>
        <w:t>4</w:t>
      </w:r>
      <w:r>
        <w:rPr>
          <w:rFonts w:asciiTheme="minorHAnsi" w:eastAsia="Arial" w:hAnsiTheme="minorHAnsi" w:cstheme="minorHAnsi"/>
          <w:sz w:val="24"/>
          <w:szCs w:val="24"/>
        </w:rPr>
        <w:tab/>
        <w:t>La docente Grazia Rossini</w:t>
      </w:r>
    </w:p>
    <w:p w:rsidR="006A6DA9" w:rsidRDefault="006A6DA9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sz w:val="24"/>
          <w:szCs w:val="24"/>
        </w:rPr>
      </w:pPr>
    </w:p>
    <w:p w:rsidR="006A6DA9" w:rsidRDefault="006A6DA9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I rappresentanti di classe:</w:t>
      </w:r>
    </w:p>
    <w:p w:rsidR="006A6DA9" w:rsidRDefault="006A6DA9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sz w:val="24"/>
          <w:szCs w:val="24"/>
        </w:rPr>
      </w:pPr>
    </w:p>
    <w:p w:rsidR="006A6DA9" w:rsidRDefault="006A6DA9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Francesco </w:t>
      </w:r>
      <w:proofErr w:type="spellStart"/>
      <w:r>
        <w:rPr>
          <w:rFonts w:asciiTheme="minorHAnsi" w:eastAsia="Arial" w:hAnsiTheme="minorHAnsi" w:cstheme="minorHAnsi"/>
          <w:sz w:val="24"/>
          <w:szCs w:val="24"/>
        </w:rPr>
        <w:t>Gruttadauria</w:t>
      </w:r>
      <w:proofErr w:type="spellEnd"/>
    </w:p>
    <w:p w:rsidR="006A6DA9" w:rsidRDefault="006A6DA9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sz w:val="24"/>
          <w:szCs w:val="24"/>
        </w:rPr>
      </w:pPr>
    </w:p>
    <w:p w:rsidR="006A6DA9" w:rsidRDefault="006A6DA9">
      <w:pPr>
        <w:tabs>
          <w:tab w:val="center" w:pos="7088"/>
        </w:tabs>
        <w:spacing w:before="100" w:after="100"/>
      </w:pPr>
      <w:r>
        <w:rPr>
          <w:rFonts w:asciiTheme="minorHAnsi" w:eastAsia="Arial" w:hAnsiTheme="minorHAnsi" w:cstheme="minorHAnsi"/>
          <w:sz w:val="24"/>
          <w:szCs w:val="24"/>
        </w:rPr>
        <w:t>Stefano Cavallini</w:t>
      </w:r>
    </w:p>
    <w:sectPr w:rsidR="006A6DA9" w:rsidSect="002B41AA">
      <w:pgSz w:w="11906" w:h="16838"/>
      <w:pgMar w:top="426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72CD"/>
    <w:multiLevelType w:val="multilevel"/>
    <w:tmpl w:val="F084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C5038B0"/>
    <w:multiLevelType w:val="multilevel"/>
    <w:tmpl w:val="E97CE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6C01B16"/>
    <w:multiLevelType w:val="multilevel"/>
    <w:tmpl w:val="B5A2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35C05"/>
    <w:multiLevelType w:val="multilevel"/>
    <w:tmpl w:val="C7C674C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2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>
    <w:nsid w:val="63352FFA"/>
    <w:multiLevelType w:val="multilevel"/>
    <w:tmpl w:val="138E762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eastAsia="Calibri" w:cs="Calibri"/>
        <w:b/>
        <w:sz w:val="24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Heading4"/>
      <w:lvlText w:val="%1.%4"/>
      <w:lvlJc w:val="left"/>
      <w:pPr>
        <w:ind w:left="1080" w:hanging="72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459435E"/>
    <w:multiLevelType w:val="multilevel"/>
    <w:tmpl w:val="794015C8"/>
    <w:lvl w:ilvl="0">
      <w:start w:val="1"/>
      <w:numFmt w:val="bullet"/>
      <w:lvlText w:val=""/>
      <w:lvlJc w:val="left"/>
      <w:pPr>
        <w:ind w:left="375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35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2B41AA"/>
    <w:rsid w:val="001E1560"/>
    <w:rsid w:val="002B41AA"/>
    <w:rsid w:val="003719E0"/>
    <w:rsid w:val="00626590"/>
    <w:rsid w:val="00692563"/>
    <w:rsid w:val="006A6DA9"/>
    <w:rsid w:val="007801A9"/>
    <w:rsid w:val="00970468"/>
    <w:rsid w:val="009C61FC"/>
    <w:rsid w:val="009F3AC1"/>
    <w:rsid w:val="00AF3848"/>
    <w:rsid w:val="00BB5864"/>
    <w:rsid w:val="00C13530"/>
    <w:rsid w:val="00E3063F"/>
    <w:rsid w:val="00EE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6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6F2"/>
    <w:pPr>
      <w:suppressAutoHyphens/>
    </w:pPr>
    <w:rPr>
      <w:rFonts w:cs="Calibri"/>
      <w:color w:val="00000A"/>
      <w:sz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qFormat/>
    <w:rsid w:val="008526F2"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customStyle="1" w:styleId="Heading2">
    <w:name w:val="Heading 2"/>
    <w:basedOn w:val="Normale"/>
    <w:qFormat/>
    <w:rsid w:val="008526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e"/>
    <w:qFormat/>
    <w:rsid w:val="008526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e"/>
    <w:qFormat/>
    <w:rsid w:val="008526F2"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customStyle="1" w:styleId="Heading5">
    <w:name w:val="Heading 5"/>
    <w:basedOn w:val="Normale"/>
    <w:qFormat/>
    <w:rsid w:val="008526F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e"/>
    <w:qFormat/>
    <w:rsid w:val="008526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WW8Num1z0">
    <w:name w:val="WW8Num1z0"/>
    <w:qFormat/>
    <w:rsid w:val="008526F2"/>
  </w:style>
  <w:style w:type="character" w:customStyle="1" w:styleId="WW8Num1z1">
    <w:name w:val="WW8Num1z1"/>
    <w:qFormat/>
    <w:rsid w:val="008526F2"/>
  </w:style>
  <w:style w:type="character" w:customStyle="1" w:styleId="WW8Num1z2">
    <w:name w:val="WW8Num1z2"/>
    <w:qFormat/>
    <w:rsid w:val="008526F2"/>
  </w:style>
  <w:style w:type="character" w:customStyle="1" w:styleId="WW8Num1z3">
    <w:name w:val="WW8Num1z3"/>
    <w:qFormat/>
    <w:rsid w:val="008526F2"/>
  </w:style>
  <w:style w:type="character" w:customStyle="1" w:styleId="WW8Num1z4">
    <w:name w:val="WW8Num1z4"/>
    <w:qFormat/>
    <w:rsid w:val="008526F2"/>
  </w:style>
  <w:style w:type="character" w:customStyle="1" w:styleId="WW8Num1z5">
    <w:name w:val="WW8Num1z5"/>
    <w:qFormat/>
    <w:rsid w:val="008526F2"/>
  </w:style>
  <w:style w:type="character" w:customStyle="1" w:styleId="WW8Num1z6">
    <w:name w:val="WW8Num1z6"/>
    <w:qFormat/>
    <w:rsid w:val="008526F2"/>
  </w:style>
  <w:style w:type="character" w:customStyle="1" w:styleId="WW8Num1z7">
    <w:name w:val="WW8Num1z7"/>
    <w:qFormat/>
    <w:rsid w:val="008526F2"/>
  </w:style>
  <w:style w:type="character" w:customStyle="1" w:styleId="WW8Num1z8">
    <w:name w:val="WW8Num1z8"/>
    <w:qFormat/>
    <w:rsid w:val="008526F2"/>
  </w:style>
  <w:style w:type="character" w:customStyle="1" w:styleId="WW8Num2z0">
    <w:name w:val="WW8Num2z0"/>
    <w:qFormat/>
    <w:rsid w:val="008526F2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</w:rPr>
  </w:style>
  <w:style w:type="character" w:customStyle="1" w:styleId="WW8Num2z1">
    <w:name w:val="WW8Num2z1"/>
    <w:qFormat/>
    <w:rsid w:val="008526F2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  <w:qFormat/>
    <w:rsid w:val="008526F2"/>
  </w:style>
  <w:style w:type="character" w:customStyle="1" w:styleId="WW8Num2z3">
    <w:name w:val="WW8Num2z3"/>
    <w:qFormat/>
    <w:rsid w:val="008526F2"/>
  </w:style>
  <w:style w:type="character" w:customStyle="1" w:styleId="WW8Num2z4">
    <w:name w:val="WW8Num2z4"/>
    <w:qFormat/>
    <w:rsid w:val="008526F2"/>
  </w:style>
  <w:style w:type="character" w:customStyle="1" w:styleId="WW8Num2z5">
    <w:name w:val="WW8Num2z5"/>
    <w:qFormat/>
    <w:rsid w:val="008526F2"/>
  </w:style>
  <w:style w:type="character" w:customStyle="1" w:styleId="WW8Num2z6">
    <w:name w:val="WW8Num2z6"/>
    <w:qFormat/>
    <w:rsid w:val="008526F2"/>
  </w:style>
  <w:style w:type="character" w:customStyle="1" w:styleId="WW8Num2z7">
    <w:name w:val="WW8Num2z7"/>
    <w:qFormat/>
    <w:rsid w:val="008526F2"/>
  </w:style>
  <w:style w:type="character" w:customStyle="1" w:styleId="WW8Num2z8">
    <w:name w:val="WW8Num2z8"/>
    <w:qFormat/>
    <w:rsid w:val="008526F2"/>
  </w:style>
  <w:style w:type="character" w:customStyle="1" w:styleId="WW8Num3z0">
    <w:name w:val="WW8Num3z0"/>
    <w:qFormat/>
    <w:rsid w:val="008526F2"/>
    <w:rPr>
      <w:rFonts w:ascii="Calibri" w:hAnsi="Calibri" w:cs="Arial"/>
      <w:b/>
      <w:sz w:val="20"/>
      <w:szCs w:val="18"/>
    </w:rPr>
  </w:style>
  <w:style w:type="character" w:customStyle="1" w:styleId="WW8Num3z1">
    <w:name w:val="WW8Num3z1"/>
    <w:qFormat/>
    <w:rsid w:val="008526F2"/>
  </w:style>
  <w:style w:type="character" w:customStyle="1" w:styleId="WW8Num4z0">
    <w:name w:val="WW8Num4z0"/>
    <w:qFormat/>
    <w:rsid w:val="008526F2"/>
    <w:rPr>
      <w:rFonts w:ascii="Calibri" w:eastAsia="Calibri" w:hAnsi="Calibri" w:cs="Times New Roman"/>
      <w:sz w:val="24"/>
    </w:rPr>
  </w:style>
  <w:style w:type="character" w:customStyle="1" w:styleId="WW8Num4z1">
    <w:name w:val="WW8Num4z1"/>
    <w:qFormat/>
    <w:rsid w:val="008526F2"/>
    <w:rPr>
      <w:rFonts w:ascii="Courier New" w:hAnsi="Courier New" w:cs="Courier New"/>
    </w:rPr>
  </w:style>
  <w:style w:type="character" w:customStyle="1" w:styleId="WW8Num4z2">
    <w:name w:val="WW8Num4z2"/>
    <w:qFormat/>
    <w:rsid w:val="008526F2"/>
    <w:rPr>
      <w:rFonts w:ascii="Wingdings" w:hAnsi="Wingdings" w:cs="Wingdings"/>
    </w:rPr>
  </w:style>
  <w:style w:type="character" w:customStyle="1" w:styleId="WW8Num4z3">
    <w:name w:val="WW8Num4z3"/>
    <w:qFormat/>
    <w:rsid w:val="008526F2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8526F2"/>
  </w:style>
  <w:style w:type="character" w:customStyle="1" w:styleId="Titolo1Carattere">
    <w:name w:val="Titolo 1 Carattere"/>
    <w:basedOn w:val="Carpredefinitoparagrafo1"/>
    <w:qFormat/>
    <w:rsid w:val="008526F2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qFormat/>
    <w:rsid w:val="008526F2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qFormat/>
    <w:rsid w:val="008526F2"/>
    <w:rPr>
      <w:vertAlign w:val="superscript"/>
    </w:rPr>
  </w:style>
  <w:style w:type="character" w:customStyle="1" w:styleId="Rimandonotaapidipagina1">
    <w:name w:val="Rimando nota a piè di pagina1"/>
    <w:qFormat/>
    <w:rsid w:val="008526F2"/>
    <w:rPr>
      <w:vertAlign w:val="superscript"/>
    </w:rPr>
  </w:style>
  <w:style w:type="character" w:customStyle="1" w:styleId="CollegamentoInternet">
    <w:name w:val="Collegamento Internet"/>
    <w:rsid w:val="008526F2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qFormat/>
    <w:rsid w:val="008526F2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qFormat/>
    <w:rsid w:val="008526F2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qFormat/>
    <w:rsid w:val="008526F2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qFormat/>
    <w:rsid w:val="008526F2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ListLabel1">
    <w:name w:val="ListLabel 1"/>
    <w:qFormat/>
    <w:rsid w:val="002B41AA"/>
    <w:rPr>
      <w:rFonts w:ascii="Calibri" w:eastAsia="Calibri" w:hAnsi="Calibri" w:cs="Calibri"/>
      <w:b/>
      <w:sz w:val="22"/>
      <w:szCs w:val="20"/>
    </w:rPr>
  </w:style>
  <w:style w:type="character" w:customStyle="1" w:styleId="ListLabel2">
    <w:name w:val="ListLabel 2"/>
    <w:qFormat/>
    <w:rsid w:val="002B41AA"/>
    <w:rPr>
      <w:sz w:val="20"/>
    </w:rPr>
  </w:style>
  <w:style w:type="character" w:customStyle="1" w:styleId="ListLabel3">
    <w:name w:val="ListLabel 3"/>
    <w:qFormat/>
    <w:rsid w:val="002B41AA"/>
    <w:rPr>
      <w:rFonts w:cs="Courier New"/>
    </w:rPr>
  </w:style>
  <w:style w:type="character" w:customStyle="1" w:styleId="ListLabel4">
    <w:name w:val="ListLabel 4"/>
    <w:qFormat/>
    <w:rsid w:val="002B41AA"/>
    <w:rPr>
      <w:rFonts w:cs="Courier New"/>
    </w:rPr>
  </w:style>
  <w:style w:type="character" w:customStyle="1" w:styleId="ListLabel5">
    <w:name w:val="ListLabel 5"/>
    <w:qFormat/>
    <w:rsid w:val="002B41AA"/>
    <w:rPr>
      <w:rFonts w:cs="Courier New"/>
    </w:rPr>
  </w:style>
  <w:style w:type="character" w:customStyle="1" w:styleId="ListLabel6">
    <w:name w:val="ListLabel 6"/>
    <w:qFormat/>
    <w:rsid w:val="002B41AA"/>
    <w:rPr>
      <w:sz w:val="22"/>
    </w:rPr>
  </w:style>
  <w:style w:type="character" w:customStyle="1" w:styleId="ListLabel7">
    <w:name w:val="ListLabel 7"/>
    <w:qFormat/>
    <w:rsid w:val="002B41AA"/>
    <w:rPr>
      <w:rFonts w:cs="Courier New"/>
    </w:rPr>
  </w:style>
  <w:style w:type="character" w:customStyle="1" w:styleId="ListLabel8">
    <w:name w:val="ListLabel 8"/>
    <w:qFormat/>
    <w:rsid w:val="002B41AA"/>
    <w:rPr>
      <w:rFonts w:cs="Courier New"/>
    </w:rPr>
  </w:style>
  <w:style w:type="character" w:customStyle="1" w:styleId="ListLabel9">
    <w:name w:val="ListLabel 9"/>
    <w:qFormat/>
    <w:rsid w:val="002B41AA"/>
    <w:rPr>
      <w:rFonts w:cs="Courier New"/>
    </w:rPr>
  </w:style>
  <w:style w:type="character" w:customStyle="1" w:styleId="ListLabel10">
    <w:name w:val="ListLabel 10"/>
    <w:qFormat/>
    <w:rsid w:val="002B41AA"/>
    <w:rPr>
      <w:sz w:val="20"/>
    </w:rPr>
  </w:style>
  <w:style w:type="character" w:customStyle="1" w:styleId="ListLabel11">
    <w:name w:val="ListLabel 11"/>
    <w:qFormat/>
    <w:rsid w:val="002B41AA"/>
    <w:rPr>
      <w:sz w:val="20"/>
    </w:rPr>
  </w:style>
  <w:style w:type="character" w:customStyle="1" w:styleId="ListLabel12">
    <w:name w:val="ListLabel 12"/>
    <w:qFormat/>
    <w:rsid w:val="002B41AA"/>
    <w:rPr>
      <w:sz w:val="20"/>
    </w:rPr>
  </w:style>
  <w:style w:type="character" w:customStyle="1" w:styleId="ListLabel13">
    <w:name w:val="ListLabel 13"/>
    <w:qFormat/>
    <w:rsid w:val="002B41AA"/>
    <w:rPr>
      <w:sz w:val="20"/>
    </w:rPr>
  </w:style>
  <w:style w:type="character" w:customStyle="1" w:styleId="ListLabel14">
    <w:name w:val="ListLabel 14"/>
    <w:qFormat/>
    <w:rsid w:val="002B41AA"/>
    <w:rPr>
      <w:sz w:val="20"/>
    </w:rPr>
  </w:style>
  <w:style w:type="character" w:customStyle="1" w:styleId="ListLabel15">
    <w:name w:val="ListLabel 15"/>
    <w:qFormat/>
    <w:rsid w:val="002B41AA"/>
    <w:rPr>
      <w:sz w:val="20"/>
    </w:rPr>
  </w:style>
  <w:style w:type="character" w:customStyle="1" w:styleId="ListLabel16">
    <w:name w:val="ListLabel 16"/>
    <w:qFormat/>
    <w:rsid w:val="002B41AA"/>
    <w:rPr>
      <w:sz w:val="20"/>
    </w:rPr>
  </w:style>
  <w:style w:type="character" w:customStyle="1" w:styleId="ListLabel17">
    <w:name w:val="ListLabel 17"/>
    <w:qFormat/>
    <w:rsid w:val="002B41AA"/>
    <w:rPr>
      <w:sz w:val="20"/>
    </w:rPr>
  </w:style>
  <w:style w:type="character" w:customStyle="1" w:styleId="ListLabel18">
    <w:name w:val="ListLabel 18"/>
    <w:qFormat/>
    <w:rsid w:val="002B41AA"/>
    <w:rPr>
      <w:sz w:val="20"/>
    </w:rPr>
  </w:style>
  <w:style w:type="character" w:customStyle="1" w:styleId="ListLabel19">
    <w:name w:val="ListLabel 19"/>
    <w:qFormat/>
    <w:rsid w:val="002B41AA"/>
    <w:rPr>
      <w:sz w:val="24"/>
    </w:rPr>
  </w:style>
  <w:style w:type="character" w:customStyle="1" w:styleId="ListLabel20">
    <w:name w:val="ListLabel 20"/>
    <w:qFormat/>
    <w:rsid w:val="002B41AA"/>
    <w:rPr>
      <w:rFonts w:cs="Courier New"/>
    </w:rPr>
  </w:style>
  <w:style w:type="character" w:customStyle="1" w:styleId="ListLabel21">
    <w:name w:val="ListLabel 21"/>
    <w:qFormat/>
    <w:rsid w:val="002B41AA"/>
    <w:rPr>
      <w:rFonts w:cs="Courier New"/>
    </w:rPr>
  </w:style>
  <w:style w:type="character" w:customStyle="1" w:styleId="ListLabel22">
    <w:name w:val="ListLabel 22"/>
    <w:qFormat/>
    <w:rsid w:val="002B41AA"/>
    <w:rPr>
      <w:rFonts w:cs="Courier New"/>
    </w:rPr>
  </w:style>
  <w:style w:type="character" w:customStyle="1" w:styleId="ListLabel23">
    <w:name w:val="ListLabel 23"/>
    <w:qFormat/>
    <w:rsid w:val="002B41AA"/>
    <w:rPr>
      <w:rFonts w:eastAsia="Calibri" w:cs="Calibri"/>
      <w:b/>
      <w:sz w:val="22"/>
      <w:szCs w:val="20"/>
    </w:rPr>
  </w:style>
  <w:style w:type="character" w:customStyle="1" w:styleId="ListLabel24">
    <w:name w:val="ListLabel 24"/>
    <w:qFormat/>
    <w:rsid w:val="002B41AA"/>
    <w:rPr>
      <w:rFonts w:ascii="Calibri" w:eastAsia="Calibri" w:hAnsi="Calibri" w:cs="Calibri"/>
      <w:b/>
      <w:sz w:val="22"/>
      <w:szCs w:val="20"/>
    </w:rPr>
  </w:style>
  <w:style w:type="character" w:customStyle="1" w:styleId="ListLabel25">
    <w:name w:val="ListLabel 25"/>
    <w:qFormat/>
    <w:rsid w:val="002B41AA"/>
    <w:rPr>
      <w:rFonts w:ascii="Calibri" w:hAnsi="Calibri" w:cs="Symbol"/>
      <w:sz w:val="20"/>
    </w:rPr>
  </w:style>
  <w:style w:type="character" w:customStyle="1" w:styleId="ListLabel26">
    <w:name w:val="ListLabel 26"/>
    <w:qFormat/>
    <w:rsid w:val="002B41AA"/>
    <w:rPr>
      <w:rFonts w:cs="Courier New"/>
    </w:rPr>
  </w:style>
  <w:style w:type="character" w:customStyle="1" w:styleId="ListLabel27">
    <w:name w:val="ListLabel 27"/>
    <w:qFormat/>
    <w:rsid w:val="002B41AA"/>
    <w:rPr>
      <w:rFonts w:cs="Wingdings"/>
    </w:rPr>
  </w:style>
  <w:style w:type="character" w:customStyle="1" w:styleId="ListLabel28">
    <w:name w:val="ListLabel 28"/>
    <w:qFormat/>
    <w:rsid w:val="002B41AA"/>
    <w:rPr>
      <w:rFonts w:cs="Symbol"/>
    </w:rPr>
  </w:style>
  <w:style w:type="character" w:customStyle="1" w:styleId="ListLabel29">
    <w:name w:val="ListLabel 29"/>
    <w:qFormat/>
    <w:rsid w:val="002B41AA"/>
    <w:rPr>
      <w:rFonts w:cs="Courier New"/>
    </w:rPr>
  </w:style>
  <w:style w:type="character" w:customStyle="1" w:styleId="ListLabel30">
    <w:name w:val="ListLabel 30"/>
    <w:qFormat/>
    <w:rsid w:val="002B41AA"/>
    <w:rPr>
      <w:rFonts w:cs="Wingdings"/>
    </w:rPr>
  </w:style>
  <w:style w:type="character" w:customStyle="1" w:styleId="ListLabel31">
    <w:name w:val="ListLabel 31"/>
    <w:qFormat/>
    <w:rsid w:val="002B41AA"/>
    <w:rPr>
      <w:rFonts w:cs="Symbol"/>
    </w:rPr>
  </w:style>
  <w:style w:type="character" w:customStyle="1" w:styleId="ListLabel32">
    <w:name w:val="ListLabel 32"/>
    <w:qFormat/>
    <w:rsid w:val="002B41AA"/>
    <w:rPr>
      <w:rFonts w:cs="Courier New"/>
    </w:rPr>
  </w:style>
  <w:style w:type="character" w:customStyle="1" w:styleId="ListLabel33">
    <w:name w:val="ListLabel 33"/>
    <w:qFormat/>
    <w:rsid w:val="002B41AA"/>
    <w:rPr>
      <w:rFonts w:cs="Wingdings"/>
    </w:rPr>
  </w:style>
  <w:style w:type="character" w:customStyle="1" w:styleId="ListLabel34">
    <w:name w:val="ListLabel 34"/>
    <w:qFormat/>
    <w:rsid w:val="002B41AA"/>
    <w:rPr>
      <w:rFonts w:ascii="Calibri" w:hAnsi="Calibri" w:cs="Symbol"/>
      <w:sz w:val="20"/>
    </w:rPr>
  </w:style>
  <w:style w:type="character" w:customStyle="1" w:styleId="ListLabel35">
    <w:name w:val="ListLabel 35"/>
    <w:qFormat/>
    <w:rsid w:val="002B41AA"/>
    <w:rPr>
      <w:rFonts w:cs="Courier New"/>
      <w:sz w:val="20"/>
    </w:rPr>
  </w:style>
  <w:style w:type="character" w:customStyle="1" w:styleId="ListLabel36">
    <w:name w:val="ListLabel 36"/>
    <w:qFormat/>
    <w:rsid w:val="002B41AA"/>
    <w:rPr>
      <w:rFonts w:cs="Wingdings"/>
      <w:sz w:val="20"/>
    </w:rPr>
  </w:style>
  <w:style w:type="character" w:customStyle="1" w:styleId="ListLabel37">
    <w:name w:val="ListLabel 37"/>
    <w:qFormat/>
    <w:rsid w:val="002B41AA"/>
    <w:rPr>
      <w:rFonts w:cs="Wingdings"/>
      <w:sz w:val="20"/>
    </w:rPr>
  </w:style>
  <w:style w:type="character" w:customStyle="1" w:styleId="ListLabel38">
    <w:name w:val="ListLabel 38"/>
    <w:qFormat/>
    <w:rsid w:val="002B41AA"/>
    <w:rPr>
      <w:rFonts w:cs="Wingdings"/>
      <w:sz w:val="20"/>
    </w:rPr>
  </w:style>
  <w:style w:type="character" w:customStyle="1" w:styleId="ListLabel39">
    <w:name w:val="ListLabel 39"/>
    <w:qFormat/>
    <w:rsid w:val="002B41AA"/>
    <w:rPr>
      <w:rFonts w:cs="Wingdings"/>
      <w:sz w:val="20"/>
    </w:rPr>
  </w:style>
  <w:style w:type="character" w:customStyle="1" w:styleId="ListLabel40">
    <w:name w:val="ListLabel 40"/>
    <w:qFormat/>
    <w:rsid w:val="002B41AA"/>
    <w:rPr>
      <w:rFonts w:cs="Wingdings"/>
      <w:sz w:val="20"/>
    </w:rPr>
  </w:style>
  <w:style w:type="character" w:customStyle="1" w:styleId="ListLabel41">
    <w:name w:val="ListLabel 41"/>
    <w:qFormat/>
    <w:rsid w:val="002B41AA"/>
    <w:rPr>
      <w:rFonts w:cs="Wingdings"/>
      <w:sz w:val="20"/>
    </w:rPr>
  </w:style>
  <w:style w:type="character" w:customStyle="1" w:styleId="ListLabel42">
    <w:name w:val="ListLabel 42"/>
    <w:qFormat/>
    <w:rsid w:val="002B41AA"/>
    <w:rPr>
      <w:rFonts w:cs="Wingdings"/>
      <w:sz w:val="20"/>
    </w:rPr>
  </w:style>
  <w:style w:type="character" w:customStyle="1" w:styleId="ListLabel43">
    <w:name w:val="ListLabel 43"/>
    <w:qFormat/>
    <w:rsid w:val="002B41AA"/>
    <w:rPr>
      <w:rFonts w:ascii="Calibri" w:hAnsi="Calibri" w:cs="Symbol"/>
      <w:sz w:val="24"/>
    </w:rPr>
  </w:style>
  <w:style w:type="character" w:customStyle="1" w:styleId="ListLabel44">
    <w:name w:val="ListLabel 44"/>
    <w:qFormat/>
    <w:rsid w:val="002B41AA"/>
    <w:rPr>
      <w:rFonts w:cs="Courier New"/>
    </w:rPr>
  </w:style>
  <w:style w:type="character" w:customStyle="1" w:styleId="ListLabel45">
    <w:name w:val="ListLabel 45"/>
    <w:qFormat/>
    <w:rsid w:val="002B41AA"/>
    <w:rPr>
      <w:rFonts w:cs="Wingdings"/>
    </w:rPr>
  </w:style>
  <w:style w:type="character" w:customStyle="1" w:styleId="ListLabel46">
    <w:name w:val="ListLabel 46"/>
    <w:qFormat/>
    <w:rsid w:val="002B41AA"/>
    <w:rPr>
      <w:rFonts w:cs="Symbol"/>
    </w:rPr>
  </w:style>
  <w:style w:type="character" w:customStyle="1" w:styleId="ListLabel47">
    <w:name w:val="ListLabel 47"/>
    <w:qFormat/>
    <w:rsid w:val="002B41AA"/>
    <w:rPr>
      <w:rFonts w:cs="Courier New"/>
    </w:rPr>
  </w:style>
  <w:style w:type="character" w:customStyle="1" w:styleId="ListLabel48">
    <w:name w:val="ListLabel 48"/>
    <w:qFormat/>
    <w:rsid w:val="002B41AA"/>
    <w:rPr>
      <w:rFonts w:cs="Wingdings"/>
    </w:rPr>
  </w:style>
  <w:style w:type="character" w:customStyle="1" w:styleId="ListLabel49">
    <w:name w:val="ListLabel 49"/>
    <w:qFormat/>
    <w:rsid w:val="002B41AA"/>
    <w:rPr>
      <w:rFonts w:cs="Symbol"/>
    </w:rPr>
  </w:style>
  <w:style w:type="character" w:customStyle="1" w:styleId="ListLabel50">
    <w:name w:val="ListLabel 50"/>
    <w:qFormat/>
    <w:rsid w:val="002B41AA"/>
    <w:rPr>
      <w:rFonts w:cs="Courier New"/>
    </w:rPr>
  </w:style>
  <w:style w:type="character" w:customStyle="1" w:styleId="ListLabel51">
    <w:name w:val="ListLabel 51"/>
    <w:qFormat/>
    <w:rsid w:val="002B41AA"/>
    <w:rPr>
      <w:rFonts w:cs="Wingdings"/>
    </w:rPr>
  </w:style>
  <w:style w:type="character" w:customStyle="1" w:styleId="ListLabel52">
    <w:name w:val="ListLabel 52"/>
    <w:qFormat/>
    <w:rsid w:val="002B41AA"/>
    <w:rPr>
      <w:rFonts w:eastAsia="Calibri" w:cs="Calibri"/>
      <w:b/>
      <w:sz w:val="24"/>
      <w:szCs w:val="20"/>
    </w:rPr>
  </w:style>
  <w:style w:type="character" w:customStyle="1" w:styleId="ListLabel53">
    <w:name w:val="ListLabel 53"/>
    <w:qFormat/>
    <w:rsid w:val="002B41AA"/>
    <w:rPr>
      <w:rFonts w:ascii="Calibri" w:eastAsia="Calibri" w:hAnsi="Calibri" w:cs="Calibri"/>
      <w:b/>
      <w:sz w:val="22"/>
      <w:szCs w:val="20"/>
    </w:rPr>
  </w:style>
  <w:style w:type="character" w:customStyle="1" w:styleId="ListLabel54">
    <w:name w:val="ListLabel 54"/>
    <w:qFormat/>
    <w:rsid w:val="002B41AA"/>
    <w:rPr>
      <w:rFonts w:ascii="Calibri" w:hAnsi="Calibri" w:cs="Symbol"/>
      <w:sz w:val="20"/>
    </w:rPr>
  </w:style>
  <w:style w:type="character" w:customStyle="1" w:styleId="ListLabel55">
    <w:name w:val="ListLabel 55"/>
    <w:qFormat/>
    <w:rsid w:val="002B41AA"/>
    <w:rPr>
      <w:rFonts w:cs="Courier New"/>
    </w:rPr>
  </w:style>
  <w:style w:type="character" w:customStyle="1" w:styleId="ListLabel56">
    <w:name w:val="ListLabel 56"/>
    <w:qFormat/>
    <w:rsid w:val="002B41AA"/>
    <w:rPr>
      <w:rFonts w:cs="Wingdings"/>
    </w:rPr>
  </w:style>
  <w:style w:type="character" w:customStyle="1" w:styleId="ListLabel57">
    <w:name w:val="ListLabel 57"/>
    <w:qFormat/>
    <w:rsid w:val="002B41AA"/>
    <w:rPr>
      <w:rFonts w:cs="Symbol"/>
    </w:rPr>
  </w:style>
  <w:style w:type="character" w:customStyle="1" w:styleId="ListLabel58">
    <w:name w:val="ListLabel 58"/>
    <w:qFormat/>
    <w:rsid w:val="002B41AA"/>
    <w:rPr>
      <w:rFonts w:cs="Courier New"/>
    </w:rPr>
  </w:style>
  <w:style w:type="character" w:customStyle="1" w:styleId="ListLabel59">
    <w:name w:val="ListLabel 59"/>
    <w:qFormat/>
    <w:rsid w:val="002B41AA"/>
    <w:rPr>
      <w:rFonts w:cs="Wingdings"/>
    </w:rPr>
  </w:style>
  <w:style w:type="character" w:customStyle="1" w:styleId="ListLabel60">
    <w:name w:val="ListLabel 60"/>
    <w:qFormat/>
    <w:rsid w:val="002B41AA"/>
    <w:rPr>
      <w:rFonts w:cs="Symbol"/>
    </w:rPr>
  </w:style>
  <w:style w:type="character" w:customStyle="1" w:styleId="ListLabel61">
    <w:name w:val="ListLabel 61"/>
    <w:qFormat/>
    <w:rsid w:val="002B41AA"/>
    <w:rPr>
      <w:rFonts w:cs="Courier New"/>
    </w:rPr>
  </w:style>
  <w:style w:type="character" w:customStyle="1" w:styleId="ListLabel62">
    <w:name w:val="ListLabel 62"/>
    <w:qFormat/>
    <w:rsid w:val="002B41AA"/>
    <w:rPr>
      <w:rFonts w:cs="Wingdings"/>
    </w:rPr>
  </w:style>
  <w:style w:type="character" w:customStyle="1" w:styleId="ListLabel63">
    <w:name w:val="ListLabel 63"/>
    <w:qFormat/>
    <w:rsid w:val="002B41AA"/>
    <w:rPr>
      <w:rFonts w:ascii="Calibri" w:hAnsi="Calibri" w:cs="Symbol"/>
      <w:sz w:val="20"/>
    </w:rPr>
  </w:style>
  <w:style w:type="character" w:customStyle="1" w:styleId="ListLabel64">
    <w:name w:val="ListLabel 64"/>
    <w:qFormat/>
    <w:rsid w:val="002B41AA"/>
    <w:rPr>
      <w:rFonts w:cs="Courier New"/>
      <w:sz w:val="20"/>
    </w:rPr>
  </w:style>
  <w:style w:type="character" w:customStyle="1" w:styleId="ListLabel65">
    <w:name w:val="ListLabel 65"/>
    <w:qFormat/>
    <w:rsid w:val="002B41AA"/>
    <w:rPr>
      <w:rFonts w:cs="Wingdings"/>
      <w:sz w:val="20"/>
    </w:rPr>
  </w:style>
  <w:style w:type="character" w:customStyle="1" w:styleId="ListLabel66">
    <w:name w:val="ListLabel 66"/>
    <w:qFormat/>
    <w:rsid w:val="002B41AA"/>
    <w:rPr>
      <w:rFonts w:cs="Wingdings"/>
      <w:sz w:val="20"/>
    </w:rPr>
  </w:style>
  <w:style w:type="character" w:customStyle="1" w:styleId="ListLabel67">
    <w:name w:val="ListLabel 67"/>
    <w:qFormat/>
    <w:rsid w:val="002B41AA"/>
    <w:rPr>
      <w:rFonts w:cs="Wingdings"/>
      <w:sz w:val="20"/>
    </w:rPr>
  </w:style>
  <w:style w:type="character" w:customStyle="1" w:styleId="ListLabel68">
    <w:name w:val="ListLabel 68"/>
    <w:qFormat/>
    <w:rsid w:val="002B41AA"/>
    <w:rPr>
      <w:rFonts w:cs="Wingdings"/>
      <w:sz w:val="20"/>
    </w:rPr>
  </w:style>
  <w:style w:type="character" w:customStyle="1" w:styleId="ListLabel69">
    <w:name w:val="ListLabel 69"/>
    <w:qFormat/>
    <w:rsid w:val="002B41AA"/>
    <w:rPr>
      <w:rFonts w:cs="Wingdings"/>
      <w:sz w:val="20"/>
    </w:rPr>
  </w:style>
  <w:style w:type="character" w:customStyle="1" w:styleId="ListLabel70">
    <w:name w:val="ListLabel 70"/>
    <w:qFormat/>
    <w:rsid w:val="002B41AA"/>
    <w:rPr>
      <w:rFonts w:cs="Wingdings"/>
      <w:sz w:val="20"/>
    </w:rPr>
  </w:style>
  <w:style w:type="character" w:customStyle="1" w:styleId="ListLabel71">
    <w:name w:val="ListLabel 71"/>
    <w:qFormat/>
    <w:rsid w:val="002B41AA"/>
    <w:rPr>
      <w:rFonts w:cs="Wingdings"/>
      <w:sz w:val="20"/>
    </w:rPr>
  </w:style>
  <w:style w:type="character" w:customStyle="1" w:styleId="ListLabel72">
    <w:name w:val="ListLabel 72"/>
    <w:qFormat/>
    <w:rsid w:val="002B41AA"/>
    <w:rPr>
      <w:rFonts w:ascii="Calibri" w:hAnsi="Calibri" w:cs="Symbol"/>
      <w:sz w:val="24"/>
    </w:rPr>
  </w:style>
  <w:style w:type="character" w:customStyle="1" w:styleId="ListLabel73">
    <w:name w:val="ListLabel 73"/>
    <w:qFormat/>
    <w:rsid w:val="002B41AA"/>
    <w:rPr>
      <w:rFonts w:cs="Courier New"/>
    </w:rPr>
  </w:style>
  <w:style w:type="character" w:customStyle="1" w:styleId="ListLabel74">
    <w:name w:val="ListLabel 74"/>
    <w:qFormat/>
    <w:rsid w:val="002B41AA"/>
    <w:rPr>
      <w:rFonts w:cs="Wingdings"/>
    </w:rPr>
  </w:style>
  <w:style w:type="character" w:customStyle="1" w:styleId="ListLabel75">
    <w:name w:val="ListLabel 75"/>
    <w:qFormat/>
    <w:rsid w:val="002B41AA"/>
    <w:rPr>
      <w:rFonts w:cs="Symbol"/>
    </w:rPr>
  </w:style>
  <w:style w:type="character" w:customStyle="1" w:styleId="ListLabel76">
    <w:name w:val="ListLabel 76"/>
    <w:qFormat/>
    <w:rsid w:val="002B41AA"/>
    <w:rPr>
      <w:rFonts w:cs="Courier New"/>
    </w:rPr>
  </w:style>
  <w:style w:type="character" w:customStyle="1" w:styleId="ListLabel77">
    <w:name w:val="ListLabel 77"/>
    <w:qFormat/>
    <w:rsid w:val="002B41AA"/>
    <w:rPr>
      <w:rFonts w:cs="Wingdings"/>
    </w:rPr>
  </w:style>
  <w:style w:type="character" w:customStyle="1" w:styleId="ListLabel78">
    <w:name w:val="ListLabel 78"/>
    <w:qFormat/>
    <w:rsid w:val="002B41AA"/>
    <w:rPr>
      <w:rFonts w:cs="Symbol"/>
    </w:rPr>
  </w:style>
  <w:style w:type="character" w:customStyle="1" w:styleId="ListLabel79">
    <w:name w:val="ListLabel 79"/>
    <w:qFormat/>
    <w:rsid w:val="002B41AA"/>
    <w:rPr>
      <w:rFonts w:cs="Courier New"/>
    </w:rPr>
  </w:style>
  <w:style w:type="character" w:customStyle="1" w:styleId="ListLabel80">
    <w:name w:val="ListLabel 80"/>
    <w:qFormat/>
    <w:rsid w:val="002B41AA"/>
    <w:rPr>
      <w:rFonts w:cs="Wingdings"/>
    </w:rPr>
  </w:style>
  <w:style w:type="paragraph" w:styleId="Titolo">
    <w:name w:val="Title"/>
    <w:basedOn w:val="Normale"/>
    <w:next w:val="Corpodeltesto"/>
    <w:qFormat/>
    <w:rsid w:val="008526F2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rsid w:val="008526F2"/>
    <w:pPr>
      <w:spacing w:after="120"/>
    </w:pPr>
  </w:style>
  <w:style w:type="paragraph" w:styleId="Elenco">
    <w:name w:val="List"/>
    <w:basedOn w:val="Corpodeltesto"/>
    <w:rsid w:val="008526F2"/>
    <w:rPr>
      <w:rFonts w:cs="Mangal"/>
    </w:rPr>
  </w:style>
  <w:style w:type="paragraph" w:customStyle="1" w:styleId="Caption">
    <w:name w:val="Caption"/>
    <w:basedOn w:val="Normale"/>
    <w:qFormat/>
    <w:rsid w:val="002B41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8526F2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qFormat/>
    <w:rsid w:val="008526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rsid w:val="008526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noteText">
    <w:name w:val="Footnote Text"/>
    <w:basedOn w:val="Normale"/>
    <w:rsid w:val="008526F2"/>
    <w:rPr>
      <w:sz w:val="20"/>
    </w:rPr>
  </w:style>
  <w:style w:type="paragraph" w:customStyle="1" w:styleId="Intestazione1">
    <w:name w:val="Intestazione1"/>
    <w:basedOn w:val="Normale"/>
    <w:qFormat/>
    <w:rsid w:val="008526F2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8526F2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qFormat/>
    <w:rsid w:val="008526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526F2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rsid w:val="008526F2"/>
    <w:pPr>
      <w:suppressLineNumbers/>
    </w:pPr>
  </w:style>
  <w:style w:type="paragraph" w:customStyle="1" w:styleId="Intestazionetabella">
    <w:name w:val="Intestazione tabella"/>
    <w:basedOn w:val="Contenutotabella"/>
    <w:qFormat/>
    <w:rsid w:val="008526F2"/>
    <w:pPr>
      <w:jc w:val="center"/>
    </w:pPr>
    <w:rPr>
      <w:b/>
      <w:bCs/>
    </w:rPr>
  </w:style>
  <w:style w:type="paragraph" w:styleId="Sottotitolo">
    <w:name w:val="Subtitle"/>
    <w:basedOn w:val="Normale"/>
    <w:qFormat/>
    <w:rsid w:val="008526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qFormat/>
    <w:rsid w:val="00362101"/>
    <w:pPr>
      <w:suppressAutoHyphens w:val="0"/>
      <w:spacing w:beforeAutospacing="1" w:afterAutospacing="1"/>
    </w:pPr>
    <w:rPr>
      <w:rFonts w:cs="Times New Roman"/>
      <w:sz w:val="24"/>
      <w:szCs w:val="24"/>
      <w:lang w:eastAsia="it-IT"/>
    </w:rPr>
  </w:style>
  <w:style w:type="table" w:customStyle="1" w:styleId="TableNormal">
    <w:name w:val="Table Normal"/>
    <w:rsid w:val="008526F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54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t9VOSDACF4xhdGjJkIyHuv3HZkg==">AMUW2mV7XFmn7on5TZAiIixU2zEAIkZq8Q/OEw03XCbKlTxA/2DoWosuW0k45aNcFMUJHhLlnyxeWM7s61Vi+ZX6OU6VmzaaC+mUhnQmgxf6feoSrOUCaTbw1y6ZfDR2uFVTabG7mgs0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grazia rossini</cp:lastModifiedBy>
  <cp:revision>6</cp:revision>
  <dcterms:created xsi:type="dcterms:W3CDTF">2024-05-27T05:52:00Z</dcterms:created>
  <dcterms:modified xsi:type="dcterms:W3CDTF">2024-05-29T05:32:00Z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